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Stará Ľubovňa sp. zn. 4P/104/2024 z 22. 10. 2024</w:t>
      </w:r>
    </w:p>
    <w:p>
      <w:r>
        <w:t>Rozsudok Okresného súdu Stará Ľubovňa z 22. októbra 2024, sp. zn. 4P/104/2024, ECLI:SK:OSSL:2024:8524201084.2</w:t>
      </w:r>
    </w:p>
    <w:p>
      <w:r>
        <w:t>Súd: Okresný súd Stará Ľubovňa</w:t>
      </w:r>
    </w:p>
    <w:p>
      <w:r>
        <w:t>Spisová značka: 4P/104/2024</w:t>
      </w:r>
    </w:p>
    <w:p>
      <w:r>
        <w:t>ECLI: ECLI:SK:OSSL:2024:8524201084.2</w:t>
      </w:r>
    </w:p>
    <w:p>
      <w:r>
        <w:t>Dátum vydania: 22. 10. 2024</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Stará Ľubovňa 4P/104/2024 8524201084 22. 10. 2024 JUDr. Jana Sroková ECLI:SK:OSSL:2024:8524201084.2</w:t>
      </w:r>
    </w:p>
    <w:p>
      <w:r>
        <w:t>ROZSUDOK V MENE SLOVENSKEJ REPUBLIKY Okresný súd Stará Ľubovňa sudkyňou JUDr. Janou Srokovou v rodinnoprávnej veci starostlivosti súdu o mal. dieťa A. B., nar. XX.XX.XXXX, trvale bytom C. XX, t. č. bytom D. XXX, zastúpený kolíznym opatrovníkom Úradom práce, sociálnych vecí a rodiny Stará Ľubovňa, dieťa rodičov: otca – E. B., nar. XX.XX.XXXX, trvale bytom C. XX, t. č. Ústav na výkon väzby a Ústav na výkon trestu odňatia slobody Prešov, a matky – B. B., nar. XX.XX.XXXX, trvale bytom C. XX, t.č. Ústav na výkon trestu odňatia slobody pre mladistvých Sučany, za účasti B. B., nar. XX.XX.XXXX, trvale bytom D. XXX, v konaní o zvýšenie výživného takto rozhodol: I. Súd m e n í rozsudok Okresného súdu Stará Ľubovňa č. k. 4P/108/2023-70 zo dňa 05.12.2023 vo výroku o výživnom pre mal. A. B., nar. XX.XX.XXXX tak, že toto výživné z v y š u j e zo strany matky mal. dieťaťa B. B., nar. XX.XX.XXXX na sumu 37,53 eur mesačne a zo strany otca mal. dieťaťa E. B., nar. XX.XX.XXXX na sumu 37,53 eur mesačne, ktoré výživné sú obaja rodičia p o v i n n ý uhrádzať vždy do 20- tého dňa toho-ktorého mesiaca vopred na účet Úradu práce, sociálnych vecí a rodiny Stará Ľubovňa, počnúc dňom právoplatnosti tohto rozsudku. II. Žiaden z účastníkov n e m á n á r o k na náhradu trov tohto konania. odôvodnenie: 1. Uznesením zo dňa 11.09.2024 začal tunajší súd z úradnej povinnosti konanie o zvýšenie výživného pre mal. dieťa z dôvodu ustanovenia § 62 ods. 3 Zákona o rodine, pretože naposledy bolo o výživnom pre maloletého rozhodnuté Okresným súdom Stará Ľubovňa rozsudkom č.k. 4P/108/2023-70 zo dňa 05.12.2023 a odvtedy došlo v zmysle Zákona o rodine k zvýšeniu sumy minimálneho výživného. 2. Súd uznesením č.k. 4P/104/2024-10 zo dňa 03.10.2024 ustanovil maloletému dieťaťu kolízneho opatrovníka Úrad práce, sociálnych vecí a rodiny Stará Ľubovňa /ďalej ÚPSVaR/. 3. Účastníkom boli doručené poučenia o ich procesných právach a povinnostiach a vo veci súd nariadil pojednávanie. Rodičia mal. dieťaťa sa na pojednávanie nedostavili, predvolanie mali riadne a včas vykázané, súd preto vo veci pojednával v zmysle ust. § 180 CSP a § 33 CMP v ich neprítomnosti. Súd vykonal dokazovanie výsluchom kolízneho opatrovníka, oboznámil sa s obsahom predmetného spisu a zistil nasledovný skutočný stav. 4. Rozsudkom tunajšieho súdu č.k. 4P/108/2023-70 zo dňa 05.12.2023 súd rozhodol tak, že zmenil rozsudok Okresného súdu Stará Ľubovňa č. k. 4P/60/2022-56 zo dňa 21.06.2022 vo výroku týkajúceho sa mal. A. B., nar. XX.XX.XXXX tak, že mal. dieťa A. B., nar. XX.XX.XXXX zveruje do náhradnej osobnej starostlivosti B. B., nar. XX.XX.XXXX, bytom D. F.XXX, ktorá je povinná vykonávať osobnú starostlivosť o</w:t>
      </w:r>
    </w:p>
    <w:p>
      <w:r>
        <w:t>maloleté dieťa v rovnakom rozsahu, ako ju vykonávajú rodičia, právo zastupovať mal. dieťa a spravovať jeho majetok má iba v bežných veciach. Zároveň rozhodol, že matka mal. dieťaťa B. B., nar. XX.XX.XXXX je povinná prispievať na výživu mal. A. B. sumou vo výške 36,83 eur mesačne, ktoré výživné je povinná uhrádzať vždy do 20-tého dňa toho - ktorého mesiaca vopred, na účet Úradu práce, sociálnych vecí a rodiny Stará Ľubovňa, počnúc dňom právoplatnosti tohto rozsudku a otec mal. dieťaťa E. B., nar. XX.XX.XXXX je povinný prispievať na výživu mal. A. B. mesačne sumou 36,83 eur, ktoré výživné je povinný uhrádzať vždy do 20-tého dňa toho - ktorého mesiaca vopred, na účet Úradu práce, sociálnych vecí a rodiny Stará Ľubovňa, počnúc dňom právoplatnosti tohto rozsudku. Výrok rozsudku týkajúci sa mal. G. B., nar. XX.XX.XXXX ostáva nezmenený. 5. Kolízna opatrovníčka na pojednávaní poukázala na to, že t.č. určené výživné nie je v súlade zo Zákonnom o rodine. Vzhľadom na zistené príjmy a výdaje na domácnosť a výdaje na mal. dieťa, je v záujme mal. dieťaťa, aby súd upravil výživné mal. dieťaťa na sumu minimálneho výživného 37,53 eur zo strany matky aj otca. Aktuálne mal. dieťaťu zabezpečuje starostlivosť jeho stará matka B. B., ktorej bolo rozsudkom Okresného súdu Stará Ľubovňa zo dňa 05.12.2023 zverené dieťa do náhradnej osobnej starostlivosti /NOS/, nakoľko rodičia sú toho času vo výkone trestu a súdom určenú vyživovaciu povinnosti si neplatia a obaja majú dlh na výživnom, ktorý je v exekučnom konaní. Podľa zistenia, s mal. dieťaťom výchovné problémy nie sú, naďalej je náhradný rodič spôsobilý postarať sa o mal. dieťa a vytvára naďalej dostatočnú úroveň starostlivosti o mal. dieťa, stabilitu prostredia, zabezpečuje potreby pre mal. dieťa a podmienky pre všeobecný rozvoj a rozvoj vzťahových väzieb s rodičmi aj blízkymi. 6. Stará matka uviedla, že sa o maloletého riadne stará, avšak niekedy ju počúva a niekedy nie. Keď jej chodili peniaze z titulu dávok, tak jej stále vyčítal, že to sú jeho peniaze a robil teda v tomto smere problémy, teraz si vybavila, že tieto peniaze budú chodiť na účet Obce Kolačkov a to bude takýmto spôsobom lepšie, pretože bol drzý, nechcel chodiť do školy, no t.č. sa situácia zlepšila, do školy riadne chodí. Okrem mal. A. má v náhradnej osobnej starostlivosti ešte ďalších 5 mal. detí z rovnakého dôvodu. 7. V predmetnej veci boli súdu doručené príjmové pomery na strane rodičov. Pokiaľ ide o zúčtovanie pracovnej odmeny na strane matky mal. dieťaťa, doručenej ÚVTOS pre mladistvých Sučany, žurnalizovanej na č.l. 19 spisu vyplýva, že čistá mzda matky za obdobie do augusta 2024 činila sumu v priemere 45,- eur mesačne. 8. Pokiaľ ide o otca mal. dieťaťa zo správy ÚVV a ÚVTOS Prešov vyplýva, že čistá mzda otca za mesiac september 2024 bola 66,79 eur. Zároveň sú mu realizované zrážky výživného v zmysle príslušných prepočtov tak, ako to vyplýva z prehľadu na č.l. 24 a násl. predmetného spisu. 9. Pokiaľ ide o správu ÚPSVaR Stará Ľubovňa zo dňa 15.10.2024, z predmetnej správy vyplývajú skutočnosti a tvrdenia uvádzané kolíznym opatrovníkom na dnešnom pojednávaní. Náhradný rodič, pani B. B.,je vdova a spolu so svojimi dvomi plnoletými dcérami H. A. I., mal. dcérou B. a tiež so 6-timi zverenými vnúčatami, bývajú v drevenom obydlí. K dispozícií majú dve miestnosti. Domácnosť je zariadená funkčným nábytkom. Elektrinu majú zavedenú, WC suché, vodu si nosia z prameňa. Hygiena domácnosti je na dobrej úrovni. Tunajší úrad naposledy prešetril kvalitu starostlivosti náhradného rodiča dňa 10.09.2024. V domácnosti bola zastihnutá pani B. spolu s mal. A. a jeho maloletými súrodencami. V izbe mali čisto, náhradný rodič preukázal dostatok základných potravín, hygienických potrieb, ošatenia a obuvi pre deti. Neboli prítomné u nich žiadne známky zanedbávania. Pani B. uviedla, že aktuálne nemá výchovné problémy s mal. deťmi. A. počúva a rešpektuje ňou stanovené pravidlá. V noci spí doma, neužíva alkohol, ani nefajčí. Snaží sa jej aj pomáhať v domácnosti, napríklad donesie vodu, vie nachystať a narúbať drevo. Mal. dieťa má ukončenú povinnú školskú dochádzku. Aktuálne navštevuje 1. roč. SSŠ Internátnej v Starej Ľubovni odbor murár. V škole sa dobre učí a nezanedbáva školskú dochádzku. So spolužiakmi má dobré vzťahy, je komunikatívny, často si upútava na seba pozornosť. Učiteľov rešpektuje a vyučovanie chodí čisto oblečený. Svoj voľný čas trávi doma alebo v okolí domácnosti s kamarátmi. Uviedla, že sa naďalej cíti byť spôsobilá postarať sa o mal. A. ako aj o jeho maloletých súrodencov, ktorých má v NOS. Nemá žiadne zdravotné problémy. Všetky mal. deti sú zdravé a nenavštevujú žiadne odborné ambulancie, len ošetrujúceho lekára MUDr. Chabovú. Pravidelne im varí jedlá, ktoré majú radi. Každý deň sa umývajú, učešú sa a nosia čisté oblečenie. Tunajšiemu úradu bol umožnený osobný pohovor s mal. dieťaťom osamote. Mal. A. uviedol, že je teraz zdravý a je všetko v poriadku. U starej matky sa má dobre a nič mu nechýba. Snaží sa v domácnosti pomáhať, nosí vodu a upratuje domácnosť. Do Lomničky už nechodí. Navštevuje SSŠ Internátnu v Starej</w:t>
      </w:r>
    </w:p>
    <w:p>
      <w:r>
        <w:t>Ľubovni odbor murár, tesár, maliar. Babka sa oňho stará dobre, kúpi mu všetko čo treba. Aj naďalej chce ostať u babky. Vo voľnom čase je vonku s kamarátmi alebo doma. S rodičmi je v kontakte 2-krát do týždňa telefonicky alebo cez skype. Počas rozhovoru pôsobil pokojne, nebál sa odpovedať. Ošetrujúci lekár MUDr. Chabová vo svojej správe zo dňa 10.09.2024 uvádza, že maloleté dieťa od poslednej správy zo dňa 19.06.2024 nebolo na ošetrení na ambulancii, má plánovanú preventívnu prehliadku na 17. rok života. Spolupráca s náhradným rodičom je na dobrej úrovni a neeviduje zanedbávanie zdravotnej starostlivosti. 10. Obec Kolačkov vo svojej správe zo dňa 22.7.2024 uvádza, že rodina a to stará matka spolu so svojimi vnúčatami, mal. deťmi, ktoré sú jej zverené do náhradnej starostlivosti, žije v drevenej chatrči. O svoju rodinu sa v rámci svojich možnosti riadne stará, je pracovitá a snaživá. V prípade potreby spolupracuje s pracovníkmi terénnej sociálnej práce. Obec Kolačkov neeviduje žiaden priestupok, alebo správny delikt voči menovanej. Doteraz nebolo jej správanie riešené komisiou pre verejný poriadok. S cieľom predísť možnému zlyhaniu náhradnej rodinnej starostlivosti a na posilnenie kompetencií náhradného rodiča v oblasti výchovy a starostlivosti o zverené maloleté deti, na základe odporúčania tunajšieho úradu na vykonávanie opatrení SPODaSK terénnou a ambulantnou formou od 24.7.2024 v náhradnej rodine vykonáva opatrenia CDR Návrat, Svätoplukova 12, Prešov pre maloletého A. a jeho súrodencov. Na základe uvedeného súd právne uzatvára. 11. Podľa § 78 ods. 1 Zákona o rodine dohody a súdne rozhodnutia o výživnom možno zmeniť, ak sa zmenia pomery. Okrem výživného pre mal. dieťa je zmena alebo zrušenie výživného možné len na návrh. Podľa ods. 3 cit. zák. ustanovenia pri zmene pomerov sa vždy prihliadne na vývoj životných nákladov. Podľa § 62 ods. 1 Zákona o rodine plnenie vyživovacej povinnosti rodičov k deťom je ich zákonná povinnosť, ktorá trvá do času, kým deti nie sú schopné samé sa živiť. Podľa ods. 2 citovaného zákonného ustanovenia obaja rodičia prispievajú na výživu svojich detí podľa svojich schopností, možností a majetkových pomerov. Dieťa má právo podieľať sa na životnej úrovni rodičov. Podľa ods. 3 citovaného zákonného ustanovenia každý rodič bez ohľadu na svoje schopnosti, možnosti a majetkové pomery je povinný plniť svoju vyživovaciu povinnosť v minimálnom rozsahu vo výške 30 % zo sumy životného minima na nezaopatrené neplnoleté dieťa alebo na nezaopatrené dieťa podľa osobitného zákona. 12. Súd po vykonanom dokazovaní dospel k záveru, že sú splnené podmienky na zvýšenie výživného zo strany rodičov mal. dieťaťa, a to aj napriek tomu, že ich príjmy sú minimálne, keďže sú vo výkone trestu odňatia slobody, nakoľko doposiaľ určené výživné nezodpovedá zákonnej výške minimálneho výživného. 13. Z vykonaného dokazovania vyplýva, že príjem do domácnosti náhradného rodiča tvorí vdovský dôchodok pani B., výživné v sume 225,- eur mesačne, opakovaný príspevok dieťaťa zverenému do NOS v sume 175,53 eur mesačne na mal. dieťa a rodičovský príspevok v sume 345,- eur mesačne. Pravidelné výdaje rodiny súvisia s chodom domácnosti – platba za elektrinu vo výške 60,- eur mesačne, potraviny 300,- eur mesačne, internet vo výške 100 ,- eur mesačne, hygienické potreby a kozmetika 120 ,- eur mesačne, platba za komunálny odpad v sume 17 ,- eur ročne, nákup dreva na zimu v sume 1.000 ,eur ročne. Celková suma výdajov na domácnosť je podľa uvedenia p. B. v sume približne 882,80 eur mesačne. Celkové náklady na mal. A. vyčíslila p. B. na sumu cca 480,- eur mesačne. Náklady zahŕňajú, ošatenie 90,- eur mesačne, strava doma 90,- eur, hygienické potreby a kozmetika vo výške 50,- eur mesačne, ZRPŠ v sume 50,- eur ročne, vreckové 20,- eur, lieky pri bežných ochoreniach v sume 20,- eur mesačne, lieky predpísané odborným lekárom v sume 15,- eur mesačne, kredit na mobil 5,- eur mesačne. Rodičia sa o maloleté dieťa zaujímajú. Otec mal. detí E. B., ktorý je toho času vo ÚVTOS v Sabinove a matka B. B., ktorá je toho času vo ÚVTOS v Sučanoch, sa telefonicky kontaktujú dva-krát do týždňa. Súdom určenú vyživovaciu povinnosť si neplnia. Dlh matky k 24.09.2024 predstavuje výšku 7 991,92 eur a je vymáhaný v exekučnom konaní. Dlh otca je k 25.09.2024 v sume 5 959,42 eur, pohľadávka je taktiež vymáhaná v exekučnom konaní. 14. V zmysle zákona o rodine každý rodič je povinný, bez ohľadu na svoje schopnosti, možnosti a majetkové pomery plniť svoju zákonnú vyživovaciu povinnosť v minimálnom rozsahu 30 % zo sumy</w:t>
      </w:r>
    </w:p>
    <w:p>
      <w:r>
        <w:t>životného minima na nezaopatrené neplnoleté dieťa alebo na nezaopatrené dieťa podľa zák. č. 601/2003 Z.z. o životnom minime v znení neskorších predpisov. Táto suma sa každý rok k 01. júlu mení, z čoho vyplýva, že dochádza aj k zmene výšky minimálneho výživného. Stanovená minimálna výška výživného t.č. činí sumu 37,53 eur. Nakoľko ide o minimálnu výšku výživného určenú zákonom o rodine, t.j. výšku, v ktorej je každý rodič mal. dieťaťa povinný plniť si svoju vyživovaciu povinnosť, súd rozhodol tak, ako je uvedené vo výrokovej časti tohto rozhodnutia, s poukazom na uvedené zákonné minimum ako aj potreby maloletého a príjmy jeho rodičov. 15. O trovách konania súd rozhodol v zmysle § 52 CMP, tak žiaden z účastníkov nemá nárok na náhradu trov konania, ak tento zákon neustanovuje inak. Poučenie: Proti tomuto rozsudku možno podať odvolanie do 15 dní odo dňa jeho doručenia na Krajský súd v Prešove prostredníctvom Okresného súdu Stará Ľubovňa, písomne, v štyroch vyhotoveniach. (§ 59 ods. 1 CMP) V odvolaní sa má uviesť, ktorému súdu je určené, kto ho podáva, ktorej veci sa týka a čo sleduje, proti ktorému rozhodnutiu smeruje, v akom rozsahu sa napáda, z akých dôvodov sa rozhodnutie považuje za nesprávne (odvolacie dôvody) a čoho sa odvolateľ domáha (odvolací návrh), musí byť podpísané a uvedená spisová značka konania. [(§ 127 a § 363 zákona č. 160/2015 Z. z. Civilného sporového poriadku (ďalej len ,,CSP“)] Rozsah, v akom sa rozhodnutie napáda, môže odvolateľ rozšíriť len do uplynutia lehoty na podanie odvolanie. (§ 364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ods. 1CSP) Odvolanie proti rozhodnutiu vo veci samej možno odôvodniť aj tým, že právoplatné uznesenie súdu prvej inštancie, ktoré predchádzalo rozhodnutiu vo veci samej, má vadu uvedenú v odseku 1, ak táto vada mala vplyv na rozhodnutie vo veci samej. (§ 365 ods. 2 CSP) Odvolanie možno odôvodniť aj tým, že súd prvej inštancie nesprávne alebo neúplne zistil skutočný stav veci. (62 ods. 1 CMP) Odvolacie dôvody možno meniť a dopĺňať až do rozhodnutia o odvolaní. (§ 62 ods. 2 CMP) Rozsudky o výživnom sú vykonateľné doručením (§ 44 C.m.p.). Ak povinný dobrovoľne nesplní, čo mu ukladá vykonateľné rozhodnutie v časti, v ktorej bola upravená starostlivosť o maloleté dieťa, styk s maloletým dieťaťom alebo iná ako peňažná povinnosť vo vzťahu k maloletému dieťaťu, oprávnený môže podať návrh na nariadenie výkonu rozhodnutia podľa § 370 a nasl. Civilného mimosporového poriadku. Ak povinný dobrovoľne nesplní, čo mu ukladá vykonateľné rozhodnutie v časti, ktorým bola upravená peňažná povinnosť, oprávnený môže podať návrh na vykonanie exekúcie podľa Exekučného poriadku. Exekúciu možno vykonať zrážkami zo mzdy a z iných príjmov, prikázaním pohľadávky, predajom</w:t>
      </w:r>
    </w:p>
    <w:p>
      <w:r>
        <w:t>hnuteľných vecí, predajom cenných papierov, predajom nehnuteľnosti, predajom podniku, príkazom na zadržanie vodičského preukazu. Kolízny opatrovník a náhradný rodič sa po vyhlásení rozsudku a po poučení o možnosti podať opravný prostriedok, vzdali práva podania odvolania, čo potvrdili svojim podpisom do zápisnice súdu.</w:t>
      </w:r>
    </w:p>
    <w:p/>
    <w:p>
      <w:r>
        <w:t>Zdroj: KAUZIS.SK – https://www.kauzis.sk/judikatura/r/ECLI:SK:OSSL:2024:8524201084.2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