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2P/118/2024 z 12. 12. 2024</w:t>
      </w:r>
    </w:p>
    <w:p>
      <w:r>
        <w:t>Uznesenie Okresného súdu Stará Ľubovňa z 12. decembra 2024, sp. zn. 2P/118/2024, ECLI:SK:OSSL:2024:8524201166.2</w:t>
      </w:r>
    </w:p>
    <w:p>
      <w:r>
        <w:t>Súd: Okresný súd Stará Ľubovňa</w:t>
      </w:r>
    </w:p>
    <w:p>
      <w:r>
        <w:t>Spisová značka: 2P/118/2024</w:t>
      </w:r>
    </w:p>
    <w:p>
      <w:r>
        <w:t>ECLI: ECLI:SK:OSSL:2024:8524201166.2</w:t>
      </w:r>
    </w:p>
    <w:p>
      <w:r>
        <w:t>Dátum vydania: 12.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2P/118/2024 8524201166 12. 12. 2024 Mgr. Danka Majdáková ECLI:SK:OSSL:2024:8524201166.2</w:t>
      </w:r>
    </w:p>
    <w:p>
      <w:r>
        <w:t>Uznesenie Okresný súd Stará Ľubovňa v rodinnoprávnej veci starostlivosti súdu o maloleté dieťa: A. B., nar. XX.XX.XXXX, trvale bytom C. D. XXX, XXX XX C., zastúpené kolíznym opatrovníkom: Úradom práce, sociálnych vecí a rodiny Stará Ľubovňa, Farbiarska 57, 064 01 Stará Ľubovňa, dieťa rodičov, otec: E. B., nar. XX.XX.XXXX, trvale bytom F. XXXX/X, G., matka: A. B., nar. XX.XX.XXXX, trvale bytom C. D. XXX, XXX XX, za účastní osobitného opatrovníka: F. E., H. E., nar. XX.XX.XXXX, trvale bytom C. D. XXX, XXX XX C., v konaní o schválenie právneho úkonu, o späťvzatí návrhu, takto rozhodol: I. Súd konanie z a s t a v u j e. II. Žiaden z účastníkov nemá nárok na náhradu trov konania. odôvodnenie: 1. Uvedené uznesenie neobsahuje odôvodnenie v zmysle § 221 písm. a) v spojení s § 234 ods. 2 zákona č. 160/2015 Z.z. Civilný sporový poriadok (ďalej len C.s.p.), za použitia ustanovenia § 2 ods. 1 zákona č. 161/2015 Z.z. Civilný mimosporový poriadok (ďalej len C.m.p.) keďže na pojednávaní dňa 12.12.2024 po vyhlásení uznesenia sa všetci účastníci konania vzdali odvolania, čo potvrdili svojim podpisom do zápisnice z pojednávania. 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https://www.kauzis.sk/judikatura/r/ECLI:SK:OSSL:2024:8524201166.2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