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4Ps/25/2024 z 13. 12. 2024</w:t>
      </w:r>
    </w:p>
    <w:p>
      <w:r>
        <w:t>Uznesenie Okresného súdu Stará Ľubovňa z 13. decembra 2024, sp. zn. 4Ps/25/2024, ECLI:SK:OSSL:2024:8524201305.2</w:t>
      </w:r>
    </w:p>
    <w:p>
      <w:r>
        <w:t>Súd: Okresný súd Stará Ľubovňa</w:t>
      </w:r>
    </w:p>
    <w:p>
      <w:r>
        <w:t>Spisová značka: 4Ps/25/2024</w:t>
      </w:r>
    </w:p>
    <w:p>
      <w:r>
        <w:t>ECLI: ECLI:SK:OSSL:2024:8524201305.2</w:t>
      </w:r>
    </w:p>
    <w:p>
      <w:r>
        <w:t>Dátum vydania: 13. 12.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4Ps/25/2024 8524201305 13. 12. 2024 JUDr. Jana Sroková ECLI:SK:OSSL:2024:8524201305.2</w:t>
      </w:r>
    </w:p>
    <w:p>
      <w:r>
        <w:t>Uznesenie Okresný súd Stará Ľubovňa sudkyňou JUDr. Janou Srokovou v statusovej veci nesvojprávneho A. B., nar. XX.XX.XXXX, trvale bytom C. XX/X, D. zast. procesným opatrovníkom Mgr. Annamáriu Grechovú, vyššiu súdnu úradníčku Okresného súdu Stará Ľubovňa, na návrh navrhovateľky A. B. nar. XX.XX.XXXX, trvale bytom C. XX/X, D. práv. zást. JUDr. Františkom Kyšeľom, advokátom, Advokátskej kancelárie so sídlom Radničné námestie 33, 085 01 Bardejov, v konaní o ustanovenie opatrovníka takto rozhodol: I. Súd mení rozsudok Okresného súdu Stará Ľubovňa č.k. P 3/95-31 zo dňa 02.02.1995 vo výroku o ustanovení opatrovníka pre nesvojprávneho tak, že nesvojprávnemu A. B., nar. XX.XX.XXXX, ustanovuje opatrovníka v osobe jeho netere A. B., nar. XX.XX.XXXX, trvale bytom C. XX/X, XXX XX II. Rozsah vymedzených práv a povinností pre opatrovníka ostáva nezmenený, t.j. je oprávnený a povinný v bežných veciach opatrovanca zastupovať, spravovať jeho veci, preberať za neho dôchodok, spravovať jeho majetok s výnimkou zmlúv týkajúcich sa majetkových prevodov, na ktoré je potrebný súhlas súdu. III. Opatrovník je povinný predkladať súdu správu o opatrovancovi a o nakladaní s jeho majetkom, vždy k 30.6. a k 31.12. v bežnom kalendárnom roku. IV. Žiaden z účastníkov nemá nárok na náhradu trov konania. odôvodnenie: 1. Navrhovateľka A. B. sa podaným návrhom domáhal zmeny opatrovníka pre nesvojprávneho A. B., nar. XX.XX.XXXX, a to z toho dôvodu, že doterajší opatrovník jeho matka E. B. dňa XX.XX.XXXX zomrela. Z uvedeného dôvodu za nového opatrovníka žiadala ustanoviť seba ako jeho neter. 2. Zo správy Obce Ľubotín zo dňa 19.11.2024 vyplýva, že nesvojprávny A. B., nar. XX.X.XXXX, býva v spoločnej domácnosti so svojou neterou A. B. a jej rodinou. Neter sa o svojho uja riadne stará, má zabezpečované základné potreby a pravidelne zabezpečenú teplú stravu. Bytové pomery v rodine sú v poriadku. Rodina žije v primeraných sociálnych podmienkach a nie sú s ňou žiadne problémy. Invalidný dôchodok A. je využívaný na zabezpečenie jeho osobných potrieb. 3. Z pripojeného spisu Nc 532/94 súd zistil, že A. B., nar. XX.XX.XXXX bol pozbavený spôsobilosti na právne úkony rozsudkom tunajšieho súdu č.k. Nc 532/94 zo dňa 14.12.1994 a Uznesením č.k. P 3/95-31 zo dňa 02.02.1995 mu bola ustanovená opatrovníčka v osobe jeho sestry E. B., nar. XX.XX.XXXX, ktorej bol vymedzený rozsah práv a povinnosti. 4. Podľa § 22 ods. 2 Občianskeho zákonníka zastupovať iného nemôže ten, kto sám nie je spôsobilý na právny úkon, o ktorý ide, ani ten, záujmy ktorého sú v rozpore so záujmami zastúpeného.</w:t>
      </w:r>
    </w:p>
    <w:p>
      <w:r>
        <w:t>5. Podľa § 26 Občianskeho zákonníka pokiaľ fyzické osoby nie sú spôsobilé na právne úkony, konajú za nich ich zákonní zástupcovia. 6. Podľa § 27 ods. 2 Občianskeho zákonníka zákonným zástupcom fyzickej osoby, ktorú súd rozhodnutím pozbavil spôsobilosti na právne úkony alebo ktorej spôsobilosť na právne úkony súd rozhodnutím obmedzil, je súdom ustanovený opatrovník. 7. Podľa § 27 ods. 3 Občianskeho zákonníka, ak za opatrovníka nemôže byť ustanovený príbuzný fyzickej osoby ani iná osoba, ktorá spĺňa podmienky pre ustanovenie za opatrovníka, ustanoví súd za opatrovníka orgán miestnej správy prípadne jeho zariadenie, ak je oprávnene vystupovať svojím menom(§ 18 ods.1). 8. Podľa § 30 Občianskeho zákonníka, ak dôjde k stretnutiu záujmov zákonného zástupcu so záujmami zastúpeného, alebo k stretnutiu záujmov tých, ktorých zastupuje ten istý zákonný zástupca, ustanoví súd osobitného zástupcu. 9. Podľa § 272 CMP (zákona č. 161/2015 Z. z. - Civilného mimosporového poriadku - CMP) súd ustanoví opatrovníka fyzickej osobe, ak tak ustanovuje osobitný predpis. 10. Podľa § 274 ods. 1 CMP súd rozhoduje uznesením. 11. Podľa § 274 ods. 2 CMP v uznesení, ktorým ustanovuje opatrovníka, súd vymedzí rozsah opatrovníckych práv a povinností v súlade s účelom, na ktorý bol opatrovník ustanovený. 12. Podľa § 275 CMP súdom ustanovený opatrovník vykonáva svoje práva a povinností riadne a dbá na pokyny súdu. 13. Podľa § 276 CMP súd odvolá opatrovníka z výkonu funkcie na jeho návrh. 14. Podľa § 277 ods. 1 CMP súd dohliada na spôsob výkonu funkcie opatrovníka. 15. Podľa § 277 ods. 2 CMP súd opatrovníka odvolá, ak stratí spôsobilosť na výkon funkcie, porušuje povinnosti, zneužíva svoje práva alebo z iných vážnych dôvodov. 16. V danom prípade ustanovená opatrovníčka nesvojprávneho zomrela dňa XX.XX.XXXX, čím došlo v dôsledku jej smrti k zániku tohto opatrovníctva. Z uvedeného dôvodu bolo nevyhnutné, aby súd ustanovil nesvojprávnemu nového opatrovníka, ktorý ho bude zastupovať. 17. Podľa § 93 vyhlášky Ministerstva spravodlivosti Slovenskej republiky č. 543/2005 Z.z. o Spravovacom a kancelárskom poriadku pre okresné súdy, krajské súdy, Špecializovaný trestný súd a vojenské súdy,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18. S poukazom na uvedené skutočnosti, t. j. že doterajšia opatrovníčka zomrela, jeho neter s ustanovením za opatrovníka súhlasí, nakoľko podala aj tento návrh, a s poukazom aj na správu Obce Ľubotín, súd podľa 272 CMP a § 274 ods. 2 CMP rozhodol o zmene opatrovníka tak, ako je uvedené vo výrokovej časti tohto uznesenia. Vzhľadom na charakter konania, s poukazom na čl. 7 a 12 CMP a v súlade so zásadou hospodárnosti konania, rozhodol súd bez nariadenia pojednávania, keď vyjadrenia dotknutých strán súd považoval za dostačujúce na posúdenie veci za účelom rozhodnutia o návrhu na zmenu opatrovníka. 19. O trovách konania rozhodol súd podľa § 52 CMP, v zmysle ktorého žiaden z účastníkov nemá nárok na náhradu trov konania, ak tento zákon neustanovuje inak. Poučenie:</w:t>
      </w:r>
    </w:p>
    <w:p>
      <w:r>
        <w:t>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https://www.kauzis.sk/judikatura/r/ECLI:SK:OSSL:2024:8524201305.2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