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3Er/85/2001 z 2. 7. 2025</w:t>
      </w:r>
    </w:p>
    <w:p>
      <w:r>
        <w:t>Uznesenie Okresného súdu Stará Ľubovňa z 2. júla 2025, sp. zn. 3Er/85/2001, ECLI:SK:OSSL:2025:8518201294.5</w:t>
      </w:r>
    </w:p>
    <w:p>
      <w:r>
        <w:t>Súd: Okresný súd Stará Ľubovňa</w:t>
      </w:r>
    </w:p>
    <w:p>
      <w:r>
        <w:t>Spisová značka: 3Er/85/2001</w:t>
      </w:r>
    </w:p>
    <w:p>
      <w:r>
        <w:t>ECLI: ECLI:SK:OSSL:2025:8518201294.5</w:t>
      </w:r>
    </w:p>
    <w:p>
      <w:r>
        <w:t>Dátum vydania: 2. 7.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3Er/85/2001 8518201294 02. 07. 2025 JUDr. Alena Mašlárová ECLI:SK:OSSL:2025:8518201294.5</w:t>
      </w:r>
    </w:p>
    <w:p>
      <w:r>
        <w:t>Uznesenie Okresný súd Stará Ľubovňa v exekučnej veci oprávneného: Sociálna poisťovňa so sídlom v Bratislave, pobočka Stará Ľubovňa, Budovateľská č. 42/535, 064 01 Stará Ľubovňa, IČO: 30 807 484, proti povinnému: A. B., nar. X.XX.XXXX, zomr. XX.XX.XXXX, naposledy bytom C. D. XX, XXX XX C. D., v konaní o vymoženie 758,32 eur s príslušenstvom, takto rozhodol: Súd p r i z n á v a súdnemu exekútorovi JUDr. Dušanovi Cirbesovi, Exekútorský úrad Rimavská Sobota, Svätoplukova 36, 979 01 Rimavská Sobota trovy exekúcie vo výške 65,41 eur a u k l a d á oprávnenému, aby tieto trovy uhradil súdnemu exekútorovi v lehote do 15 dní od právoplatnosti tohto uznesenia. odôvodnenie: 1. Oprávnený podal súdnemu exekútorovi návrh na vykonanie exekúcie na základe exekučného titulu – rozhodnutie oprávneného č.k. 500-148-6023/2000-7 zo dňa 21.11.2000. Súdny exekútor JUDr. Dušan Cirbes požiadal o udelenie poverenia. Súd udelil poverenie súdnemu exekútorovi dňa 07.06.2001 pod číslom 5710 004195. 2. Súdny exekútor v priebehu konania doručil súdu vyúčtovanie trov exekúcie a žiadal o nich rozhodnúť, nakoľko uznesením Okresného súdu Prešov sp. Zn. 2K/26/2012 zo dňa 14.03.2013 bol na majetok povinného vyhlásený konkurz, čím došlo k zastaveniu exekúcie zo zákona v zmysle § 48 zák. č. 7/2005 Z.z.. 3. Okresný súd Stará Ľubovňa uznesením č.k. 3Er/85/2001-26 zo dňa 05.08.2019 priznal súdnemu exekútorovi JUDr. Dušanovi Cirbesovi trovy exekúcie vo výške 295,17 eur a uložil oprávnenému povinnosť tieto trovy exekútorovi uhradiť. Proti predmetnému uzneseniu podal oprávnený odvolanie. Krajský súd v Prešove ako odvolací súd uznesením č.k. 2CoE/43/2019-43 zo dňa 23.03.2020 napadnuté uznesenie zrušil a vrátil vec súdu prvej inštancie na ďalšie konanie. Svoje rozhodnutie odôvodnil tým, že sa mu javí, že došlo k okolnostiam majúcim vplyv na zmenu účastníkov konania, preto je potrebné, aby súd prvej inštancie rozhodol o zmene účastníkov a následne o trovách konania, nakoľko by mohlo dôjsť k znemožneniu strane, aby uskutočňovala jej patriace procesné práva. 4. Súdny exekútor dňa 25.06.2020 vydal upovedomenie o zastavení starej exekúcie spoločne s výzvou na úhradu trov starej exekúcie v zmysle § 2 ods. 1 písm. a) zákona č. 233/2019 Z.z. o ukončení niektorých exekučných konaní a o zmene a doplnení niektorých zákonov, pretože uplynula rozhodná doba, a ktoré následne doručil oprávnenému dňa 26.06.2020. 5. Dňa 15.07.2020 boli tunajšiemu súdu zo strany súdneho exekútora predložené námietky oprávneného proti upovedomeniu o zastavení starej exekúcie, ktoré boli súdnemu exekútorovi doručené dňa 09.07.2020.</w:t>
      </w:r>
    </w:p>
    <w:p>
      <w:r>
        <w:t>6. Okresný súd Stará Ľubovňa uznesením č.k. 3Er/85/2001-96 zo dňa 14.3.2025 zrušil upovedomenie o zastavení starej exekúcie zo dňa 25.06.2020 (I. výrok), nepripustil zmenu strany konania na strane oprávneného (II. výrok), odmietol námietky spoločnosti RAVIL s.r.o. proti upovedomeniu o zastavení starej exekúcie (III. výrok). Uznesenie nadobudlo právoplatnosť dňa 29.4.2025. 7. Z odôvodnenia uznesenia vyplýva, že súd mal z Obchodného vestníka preukázané, že na povinného bol vyhlásený konkurz uznesením Okresného súdu Prešov sp. zn. 2K/26/2012 zo dňa 14.3.2013, ktoré bolo zverejnené v Obchodnom vestníku dňa 20.3.2013, t. j. dňom nasledujúcim po jeho zverejnení v obchodnom vestníku sa exekučné konanie v zmysle § 48 ZoKR zastavilo. Na základe tejto právnej skutočnosti došlo k zastaveniu exekúcie priamo zo zákona. Upovedomenie o zastavení starej exekúcie bolo teda vydané v rozpore so zákonom, nakoľko k zastaveniu exekúcie v prejednávanej veci nedošlo podľa ustanovení zákona č. 233/2019 Z. z., preto súd upovedomenie zrušil. 8. Súdny exekútor si uplatnil trovy exekúcie v celkove výške 422,64 eur, pričom z tejto odpočítal vymoženú sumu vo výške 99,58 eur. Súdny exekútor uviedol, že z trov exekúcie tak zostáva uhradiť 323,06 eur 9. Podľa § 243h ods. 1 zákona NR SR č. 233/1995 Z. z. a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10. Podľa § 57 ods. 2 EP v znení účinnom do 31.3.2017 exekúciu môže súd zastaviť aj vtedy, ak to vyplýva z ustanovení tohto alebo osobitného zákona. 11. Podľa § 23 ods.1 zákona číslo 7/2005 Z.z. o konkurze a reštrukturalizácii a o zmene a doplnení niektorých zákonov vyhlásením konkurzu sa začína konkurz. Konkurz sa považuje za vyhlásený zverejnením uznesenia o vyhlásení konkurzu v Obchodnom vestníku. Vyhlásením konkurzu sa dlžník stáva úpadcom. 12. Podľa § 48 prvá veta zák. č. 7/2005 Z.z. o konkurze a reštrukturalizácií na majetok podliehajúci konkurzu nemožno počas konkurzu začať konanie o výkon rozhodnutia alebo exekučné konanie; už začaté konanie o výkon rozhodnutia alebo exekučné konania sa vyhlásením konkurzu zastavujú, preto súd o zastavení exekučného konania nerozhodoval, nakoľko k zastaveniu došlo ex lege vyhlásením konkurzu. 13. Vyhlásením konkurzu na majetok povinného došlo podľa vyššie citovaného zákonného ustanovenia k zastaveniu exekúcie zo zákona. 14. Podľa § 9a EP v znení účinnom do 31.3.2017, ak to povaha veci nevylučuje, v konaní podľa tohto zákona sa primerane použijú ustanovenia zákona č. 160/2015 Z.z. Civilného sporového poriadku (ďalej len „CSP“). 15. Podľa § 196 EP v znení účinnom do 31.3.2017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16. Podľa § 200 ods. 5 EP v znení účinnom do 31.3.2017, ak súd rozhodne o zastavení exekúcie, rozhodne aj o tom, kto a v akej výške platí trovy exekúcie. 17. Podľa § 203 ods. 3 EP v znení účinnom do 31.3.2017, ak sa exekúcia zastaví z dôvodu, že na majetok povinného bol vyhlásený konkurz, nevyhnutné trovy exekúcie znáša oprávnený a súd bez zbytočného odkladu na návrh exekútora rozhodne o ich výške. 18. V danom prípade, súd o trovách exekúcie vzniknutých súdnemu exekútorovi rozhodol podľa § 203 ods. 3 EP v znení účinnom do 31.3.2017 a oprávneného zaviazal nahradiť súdnemu exekútorovi nevyhnutné trovy exekúcie.</w:t>
      </w:r>
    </w:p>
    <w:p>
      <w:r>
        <w:t>19. Podľa § 30 vyhlášky MS SR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20. Podľa § 27a vyhlášky MS SR č. 288/1995 Z. z. o odmenách a náhradách súdnych exekútorov v znení neskorších právnych predpisov (ďalej len ,,cit. vyhl.“), v exekučných konaniach začatých do 30. apríla 2008 patrí exekútorovi odmena podľa doterajších predpisov. 21. Podľa § 4 ods. 1 cit. vyhl. v znení účinnom do 30.4.2008, základom na určenie odmeny súdneho exekútora za výkon exekučnej činnosti pri exekúcii na peňažné plnenie je výška vymáhanej pohľadávky, ak ďalej nie je ustanovené inak (§ 6, § 14 až 16). 22. Podľa § 5 ods. 1 cit. vyhl. v znení účinnom do 30.4.2008 odmena súdneho exekútora je 20 % zo základu na jej určenie, najmenej však 500 Sk a najviac 1 000 000 Sk. 23. Podľa § 6 cit. vyhl. v znení účinnom do 30.4.2008, odmena za zriadenie exekučného záložného práva na nehnuteľnosti je 1 000 Sk za každú takto zexekvovanú nehnuteľnosť. 24. Podľa § 14 ods. 1 písm. a), písm. b) cit. vyhl. v znení účinnom do 30.4.2008, ak je súdny exekútor vylúčený z vykonávania exekúcie alebo ak exekúciu súd zastaví, odmena súdneho exekútora za výkon exekučnej činnosti sa určuje a) podľa počtu hodín účelne vynaložených na exekúciu, b) paušálnou sumou za jednotlivé úkony exekučnej činnosti. 25. Podľa § 14 ods. 2 cit. vyhl. v znení účinnom do 30.4.2008, základná hodinová sadzba podľa ods.1 písm. a) je 200 Sk za každú aj začatú hodinu. Súdny exekútor je povinný vyhotoviť časovú špecifikáciu jednotlivých úkonov exekučnej činnosti. 26. Podľa § 14 ods. 3 cit. vyhl. v znení účinnom do 30.4.2008, paušálna suma za každý jednotlivý úkon exekučnej činnosti je 100 Sk. 27. Podľa § 15 ods. 1 cit. vyhl. v znení účinnom do 30.4.2008,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28. Podľa § 22 ods. 1 cit. vyhl. v znení účinnom do 30.4.2008, súdnemu exekútorovi patrí popri odmene aj náhrada hotových výdavkov účelne vynaložených v súvislosti s vykonávaním exekučnej činnosti; táto náhrada zahŕňa najmä cestovné náhrady, poštovné a telekomunikačné výdavky, znalecké náhrady a poplatky. 29. Podľa § 25 cit. vyhl. v znení účinnom do 30.4.2008 v odmene súdneho exekútora je zahrnutá aj náhrada za administratívne práce vykonané v súvislosti s exekučnou činnosťou. 30. Súd priznal súdnemu exekútorovi trovy exekúcie nasledovne: 1/ odmenu podľa § 14 ods. 1, ods. 2 v spojení s § 15 ods. 1 cit. vyhl. v znení účinnom do 30.4.2008 (po prepočítaní na menu euro podľa § 2 ods. 2, ods. 3 z. o zavedení meny euro)</w:t>
      </w:r>
    </w:p>
    <w:p>
      <w:r>
        <w:t>- získanie poverenia na vykonanie exekúcie 3,32 € - doručenie upovedomenia o začatí exekúcie 3,32 € - doručenie príkazu na začatie exekúcie 3,32 € - doručenie exekučného príkazu (Katastrálny úrad Prešov ) 3,32 € - každé zisťovanie platiteľa mzdy povinného 3,32 € - každé ďalšie zisťovanie majetku povinného 2 x 3,32 € 6,64 € Spolu 23,24 € 2/ náhradu hotových výdavkov podľa § 22 cit. vyhl. za poštovné vo výške 29,94 eur 3/ DPH vo výške 23% zo sumy 53,18 € t.j. 12,23 €. 31. Spolu boli priznané súdnemu exekútorovi trovy exekúcie v sume 65,41 eur. 32. Náhradu ostatných nedôvodne a neúčelne vyúčtovaných trov exekúcie súd exekútorovi nepriznal. V ustanovení § 15 cit. vyhl. v znení účinnom do 30.4.2008 sú taxatívne vymenované úkony exekučnej činnosti, ktoré sa odmeňujú paušálnou sumou. Podľa § 14 ods. 1 cit. vyhl. si uplatnil z vymoženej sumy 165,97 eur odmenu vo výške 33,50 eur. Súdny exekútor sa teda dovolával priznania trov exekúcie podľa § 16 ods. 2 v spojení s § 4 a § 5 vyhlášky, t.j. vo výške 20% z vymáhanej pohľadávky, ktorý spôsob výpočtu odmeny v danej veci súd považuje za nedôvodný. Zo súdnej praxe vyplýva, že ak sa exekúcia zastavila, odmena exekútora sa neurčuje podľa výšky vymáhanej pohľadávky (§ 5 ods. 1, 2 cit. vyhl.), ale podľa ustanovenia § 14 ods. 1 cit. vyhl. (rozsudok Najvyššieho súdu SR sp. zn. 3M Cdo 16/2005 z 01.05.2006, rozhodnutia Krajského súdu v Banskej Bystrici, sp. zn. 5CoE/75/2013, sp. zn. 15CoE/213/2012, rozhodnutie Krajského súdu v Košiciach sp. zn. 13CoE/181/2011). 33. Z rozhodnutia Najvyššieho súdu sp. zn. 3M Cdo 16/2005 z 01.05.2006 vyplýva, že výšku odmeny exekútora určuje vyhláška č. 288/1995 Z.z. o odmenách a náhradách súdnych exekútorov, ktorá zo všeobecnej zásady platnej pre určenie odmeny exekútora za výkon exekučnej činnosti pri exekúcii na peňažné plnenie ustanovenej v § 4 ods. 1 tejto vyhlášky určuje výnimky. Jednou z nich je aj osobitná úprava určenia odmeny exekútora v prípade zastavenia exekúcie podľa § 57 Exekučného poriadku, ktorá je obsiahnutá v § 14 ods. 1 cit. vyhl.. Podľa § 4 ods. 1 cit. vyhl., základom pre určenie odmeny súdneho exekútora za výkon exekučnej činnosti pri exekúcii na peňažné plnenie je výška vymáhanej pohľadávky, ak ďalej nie je ustanovené inak (§ 6, § 14 až 16). Z uvedeného je zrejmé, že súdny exekútor si môže uplatniť odmenu podľa § 4 ods. 1 cit. vyhl. (základom pre určenie odmeny je výška vymáhanej pohľadávky, pričom podľa § 5 ods. 1 cit. vyhl. odmena súdneho exekútora je 20 % zo základu na jej určenie) alebo podľa § 14 až 16 cit. vyhl. (odmena súdneho exekútora sa určuje paušálnou sumou za jednotlivé úkony exekučnej činnosti; podľa § 16 v prípade čiastočného zastavenia exekúcie, resp. čiastočného vymoženia pohľadávky pred zastavením exekúcie, odmena súdneho exekútora predstavuje 20 % zo základu na jej určenie).“ Uvedené rozhodnutie pritom možno aplikovať aj na ustanovenia vyhlášky č. 288/1995 o odmenách a náhradách súdnych exekútorov v znení vyhlášky č. 141/2008 Z.z. účinnej od 1.1.2009. 34. Podľa § 16 ods. 2 cit. vyhl. ak súdny exekútor pri exekúcii na peňažné plnenie vymôže časť pohľadávky pred jeho vylúčením z vykonávania exekúcie alebo pred jej zastavením, pri určovaní jeho odmeny sa postupuje podľa § 5 s tým, že základom na určenie tejto odmeny je výška vymoženej pohľadávky. Určenie sumy odmeny percentom z vymoženej pohľadávky (§ 16 ods. 2 cit. vyhl.) je prejavom zohľadnenia náročnosti úkonov exekučnej činnosti, ale predovšetkým ocenenia odbornej kvalifikovanosti a s tým súvisiacej zodpovednosti súdneho exekútora za právne bezchybný procesný postup pri vymáhaní pohľadávky konkretizovanej určitou sumou. Je zrejmé, že požiadavky na odbornosť konajúceho exekútora v zásade rastú s výškou vymoženej pohľadávky. S tým sa spája i miera jeho zodpovednosti za bezchybný priebeh exekúcie. Preto je odôvodnenou konštrukcia, podľa ktorej sa suma odmeny súdneho exekútora určuje priamoúmerne sume vymoženej pohľadávky. Druhým spôsobom určovania sumy odmeny súdneho exekútora je jej určovanie paušálnou sumou za bližšie konkretizované úkony exekučnej činnosti. Tento spôsob určovania sumy odmeny má svoje opodstatnenie, pretože nie každé exekučné konanie končí vymožením judikovanej pohľadávky (§ 14 vyhlášky). Aj v takom prípade však nemožno a priori spochybňovať kvalitu a odbornosť vo veci konajúceho súdneho exekútora, v dôsledku čoho mu patrí odmena za vykonané úkony, i keď konečný cieľ exekúcie z dôvodov v ňom nespočívajúcich nebol dosiahnutý.</w:t>
      </w:r>
    </w:p>
    <w:p>
      <w:r>
        <w:t>35. Súd považuje za potrebné poukázať na skutočnosť, že za základ na určenie odmeny exekútor považoval sumu 165,97 eur (po odpočítaní sumy 99,58 eur). Súd pritom nevie určiť ako dospel súdny exekútor k jej výške, nakoľko preskúmaním súdneho a exekučného spisu súd zistil, že v spise sa nenachádza žiaden doklad preukazujúci dobrovoľnú úhradu od povinného v uvedenej výške a taktiež v spise nie je doklad ani o tom, aby súdny exekútor svojou činnosťou od povinného vymohol sumu vo výške 265,55 eur. Súd konštatuje, že úhrady od povinného v uvedenej výške možno vyvodiť len z účtovného prehľadu na začiatku exekučného spisu, kde je poznamenané, že dňa 21.11.2011 bola prijatá platba od povinného vo výške 5.000,- Sk (165,97 eur) a dňa 26.2.2002 vo výške 3.000,- Sk (99,58 eur). Z uvedeného však nie je zrejmé, či sa jednalo o dobrovoľné plnenie povinného alebo ich vymohol súdny exekútor. Spôsoby vykonávania exekúcie (a teda spôsoby exekučného vymoženia pohľadávky súdnym exekútorom) sú taxatívne ustanovené v § 63 Exekučného poriadku a z predloženého exekučného spisu nevyplýva, že exekútor týmto spôsobom vymohol nejakú sumu. Bez ohľadu na súdnym exekútorom uvedenej výšky vymoženej sumy, má súd za to, že v danej veci neprichádza do úvahy právne posúdenie odmeny exekútora podľa § 4 ods. 1 cit. vyhl. a ani určenie jej výšky podľa § 5 ods. 1 cit. vyhl. v spojení s ust. § 16 ods. 2 cit. vyhl. (ak súdny exekútor pri exekúcii na peňažné plnenie vymôže časť pohľadávky pred jeho vylúčením z vykonávania exekúcie alebo pred jej zastavením, pri určovaní jeho odmeny sa postupuje podľa § 5 s tým, že základom na určenie tejto odmeny je výška vymoženej pohľadávky), tak ako si zvolil súdny exekútor. Zo súdnej prace vyplýva, že ak sa exekúcia zastavuje v zmysle § 57 Exekučného poriadku, odmena exekútora sa určuje podľa § 14 a § 15 cit. vyhl. platnej v rozhodnom čase - exekútor je povinný predložiť súdu špecifikáciu trov exekúcie účelne vynaložených v exekúcii v zložení - § 14, § 15 paušálna odmena, § 22 - hotové výdavky, ktorá predstavuje podklad pre priznanie trov exekúcie exekútorovi súdom. Exekútorovi sa týmto neodníma právo na odmenu za jeho exekučnú činnosť, ibaže sa odmena stanoví iným zákonom stanoveným spôsobom - podľa počtu a charakteru (druhu) úkonov, ktoré exekútor v exekúcii vykonal (pozri aj rozhodnutie Najvyššieho súdu SR sp. zn. 3 M Cdo 16/2005, uznesenie Ústavného súdu SR sp. zn. II. ÚS 604/2017 zo dňa 06.10.2017). 36. Súd nepriznal exekútorovi ani odmenu za zriadenie exekučného záložného práva na nehnuteľnosť, ktorú si exekútor uplatnil vo výške 265,52 eur. Podľa § 6 cit. vyhl. odmena za zriadenie exekučného záložného práva na nehnuteľnosť je 1.000,- Sk (33,19 eur) za každú takto zexekvovanú nehnuteľnosť. Z obsahu exekútorského spisu nevyplynulo, že by súdny exekútor nehnuteľnosť, na ktorej zriadil exekučné záložné právo, zexekvoval. Iba za samotný úkon exekučného záložného práva mu odmena nepatrí. Dokonca aj z predloženého exekučného spisu vyplýva, že záložný veriteľ (Všeobecná úverová banka, a.s.) neudelil súdnemu exekútorovi súhlas s predajom nehnuteľnosti, teda súdny exekútor nemohol exekúciu predajom nehnuteľnosti uskutočniť a preto mu požadovanú odmenu podľa § 6 cit. vyhl. nemožno priznať. 37. Povinnosť nahradiť trovy exekúcie súdnemu exekútorovi bola v zmysle § 203 ods. EP v znení účinnom do 31.3.2017 uložená oprávnenému. Poučenie: Proti tomuto uzneseniu nie je odvolanie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 127 CSP) uvedie, proti ktorému uzneseniu smeruje, v čom sa postup alebo uznesenie súdu považuje za nesprávne a čoho sa sťažovateľ domáha.</w:t>
      </w:r>
    </w:p>
    <w:p/>
    <w:p>
      <w:r>
        <w:t>Zdroj: KAUZIS.SK – https://www.kauzis.sk/judikatura/r/ECLI:SK:OSSL:2025:8518201294.5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