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4P/3/2024 z 17. 6. 2025</w:t>
      </w:r>
    </w:p>
    <w:p>
      <w:r>
        <w:t>Rozsudok Okresného súdu Stará Ľubovňa z 17. júna 2025, sp. zn. 4P/3/2024, ECLI:SK:OSSL:2025:8524200055.10</w:t>
      </w:r>
    </w:p>
    <w:p>
      <w:r>
        <w:t>Súd: Okresný súd Stará Ľubovňa</w:t>
      </w:r>
    </w:p>
    <w:p>
      <w:r>
        <w:t>Spisová značka: 4P/3/2024</w:t>
      </w:r>
    </w:p>
    <w:p>
      <w:r>
        <w:t>ECLI: ECLI:SK:OSSL:2025:8524200055.10</w:t>
      </w:r>
    </w:p>
    <w:p>
      <w:r>
        <w:t>Dátum vydania: 17. 6.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4P/3/2024 8524200055 17. 06. 2025 JUDr. Jana Sroková ECLI:SK:OSSL:2025:8524200055.10</w:t>
      </w:r>
    </w:p>
    <w:p>
      <w:r>
        <w:t>ROZSUDOK V MENE SLOVENSKEJ REPUBLIKY Okresný súd Stará Ľubovňa sudkyňou JUDr. Janou Srokovou v rodinnoprávnej veci navrhovateľky A. B. C., nar. XX.XX.XXXX, trvale bytom D. E. XXX, t.č. D. E. XXX, právne zastúpená JUDr. Marošom Zimom, advokátom, Advokátska kancelárie so sídlom Okružná 1945/107, Stará Ľubovňa proti manželovi C. F. C., nar. XX.XX.XXXX, trvale bytom D. E. XXX, právne zastúpený Mgr. Michalom Dlugolinským, advokátom, Advokátskej kancelárie so sídlom Levočská 335/1, Stará Ľubovňa, v konaní o rozvod manželstva a úpravu pomerov manželov na čas po rozvode k mal. deťom F. C., nar. XX.XX.XXXX a G. C., nar. XX.XX.XXXX, obe trvale bytom D. E. XXX, t.č. D. E. XXX, zastúpené kolíznym opatrovníkom Úradom práce, sociálnych vecí a rodiny Stará Ľubovňa takto rozhodol: I. Súd manželstvo účastníkov konania B. C., rod. H., nar. XX.XX.XXXX a F. C., nar. XX.XX.XXXX, uzavreté dňa XX.XX.XXXX, zapísané v knihe manželstiev Matričného úradu Nová Ľubovňa, zväzok X, ročník XXXX, strana XX, por. č. XX rozvádza. Súd schvaľuje rodičovskú dohodu uzavretú medzi rodičmi v nasledovnom znení: II. Mal. detí F. C., nar. XX.XX.XXXX a mal. G. C., nar. XX.XX.XXXX, sa na čas po rozvode manželstva zverujú do osobnej starostlivosti matky B. C., nar. XX.XX.XXXX III. Obaja rodičia sú oprávnení a povinní maloleté deti zastupovať a spravovať ich majetok. IV. Otec mal. detí F. C., nar. XX.XX.XXXX je povinný prispievať na výživu mal. F. C. sumou 150,-eur mesačne a mal. G. C. sumou 150,- eur mesačne, a to počnúc dňom právoplatnosti tohto rozsudku, ktoré výživné je otec povinný uhrádzať vždy do 15-tého dňa v mesiaci vopred k rukám matky mal. detí B. C.. V. Otec mal. detí je oprávnený stretávať sa s mal. F. C. a mal G. C. každý párny týždeň vo štvrtok v čase od 16:00 hod do 17:30 hod, tiež v sobotu a nedeľu v čase od 14:00 hod do 15:30 hod s tým, že miesto stretnutia si rodičia vopred dohodnú. VI. Matka mal. detí je povinná informovať otca mal. detí jeden krát mesačne o ich zdravotnom stave a školských výsledkoch. VII. Žiaden z účastníkov n e m á n á r o k na náhradu trov tohto konania. odôvodnenie:</w:t>
      </w:r>
    </w:p>
    <w:p>
      <w:r>
        <w:t>1. Podľa § 221 písm. a/ Civilného sporového poriadku /CSP/ písomné vyhotovenie rozsudku nemusí obsahovať odôvodnenie, ak je na pojednávaní vyhlásený rozsudok za prítomnosti všetkých strán alebo ich zástupcov, ktorí sa vzdajú odvolania. 2. Podľa § 122 Civilného mimosporového poriadku /CMP/ ak vo veciach starostlivosti súdu o maloletých súd rozsudkom schválil dohodu rodičov, nie sú rodičia oprávnení podať voči výroku ktorým bola dohoda schválená, odvolanie. 3. Podľa § 2 ods. 1 zak. č. 161/2015 Z.z. Civilného mimosporového poriadku /ďalej len CMP/ na konania podľa tohto zákona sa použijú ustanovenia Civilného sporového poriadku / ďalej len CSP/ , ak tento zákon neustanovuje inak. 4. Podľa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5. Na pojednávaní dňa 17.06.2025 bol prednesený návrh, aby súd schválil rodičovskú dohodu v časti úpravy práv a povinnosti rodičov k mal. deťom na čas po rozvode, k čomu sa pripojil aj kolízny opatrovník. 6. Pokiaľ ide o rozhodovanie o výške výživného súd uvádza pre prípad ďalšieho rozhodovania, že matka mal. detí pracuje na živnosť v oblasti administratívnych prác, aktuálne pre Družstvo Nová Ľubovňa a jej priemerný mesačný príjem je cca 800,- eur v čistom. Poberá rodinný prídavok 120,- eur mesačne. Otec pracuje na základe dohody o vykonaní práce u zamestnávateľa Renova, s.r.o., miesto výkonu práce Senec. Jeho príjem je cca 1.500,- až 1.600,- eur mesačne v hrubom. Mal. deti majú vek 6 rokov a 4 roky, navštevujú MŠ. Pri úprave styku sa rodičia tiež dohodli a ustálili časové intervaly, miesto stretnutia za prítomnosti matky si rodičia vopred dohodnú. Navrhovaná rodičovská dohoda je v záujme mal. detí, preto ju súd schválil. 7. Keďže po vyhlásení rozsudku sa všetci účastníci vzdali práva podať odvolanie, rozsudok v zmysle cit. zák. ustanovení nemusí obsahovať odôvodnenie 8. O trovách konania rozhodol súd podľa § 52 CMP, podľa ktorého žiaden z účastníkov nemá nárok na náhradu trov konania, ak tento zákon neustanovuje inak. Poučenie: Proti tomuto rozsudku vo výroku o rozvode manželstva odvolanie nie je prípustné, pretože sa ho účastníci konania po jeho vyhlásení a po poučení o opravnom prostriedku výslovne vzdali oproti podpisu do zápisnice súdu. Proti výroku, ktorým bola schválená rodičovská dohoda rodičia nie sú oprávnení podať odvolanie. Kolízny opatrovník nemá právo podať odvolanie proti tomuto výroku rozsudku, pretože sa ho po jeho vyhlásení a po poučení o opravnom prostriedku výslovne vzdal oproti podpisu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Rozsudky o výživnom sú vykonateľné doručením (§ 44 C.m.p.).</w:t>
      </w:r>
    </w:p>
    <w:p>
      <w:r>
        <w:t>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https://www.kauzis.sk/judikatura/r/ECLI:SK:OSSL:2025:8524200055.10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