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4P/109/2024 z 22. 1. 2025</w:t>
      </w:r>
    </w:p>
    <w:p>
      <w:r>
        <w:t>Rozsudok Okresného súdu Stará Ľubovňa z 22. januára 2025, sp. zn. 4P/109/2024, ECLI:SK:OSSL:2025:8524201117.2</w:t>
      </w:r>
    </w:p>
    <w:p>
      <w:r>
        <w:t>Súd: Okresný súd Stará Ľubovňa</w:t>
      </w:r>
    </w:p>
    <w:p>
      <w:r>
        <w:t>Spisová značka: 4P/109/2024</w:t>
      </w:r>
    </w:p>
    <w:p>
      <w:r>
        <w:t>ECLI: ECLI:SK:OSSL:2025:8524201117.2</w:t>
      </w:r>
    </w:p>
    <w:p>
      <w:r>
        <w:t>Dátum vydania: 22.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4P/109/2024 8524201117 22. 01. 2025 JUDr. Jana Sroková ECLI:SK:OSSL:2025:8524201117.2</w:t>
      </w:r>
    </w:p>
    <w:p>
      <w:r>
        <w:t>ROZSUDOK V MENE SLOVENSKEJ REPUBLIKY Okresný súd Stará Ľubovňa sudkyňou JUDr. Janou Srokovou v rodinnoprávnej veci mal. A. B., nar. XX.XX.XXXX, trvale bytom C., D. E. F. XX/X a mal. C. B., nar. XX.XX.XXXX, trvale bytom C., D. E. F. XX/X, zast. kolíznym opatrovníkom Úradom práce, sociálnych vecí a rodiny Stará Ľubovňa, na návrh navrhovateľky G. B., nar. XX.XX.XXXX, trvale bytom C., D. E. F. XX/X, deti rodičov: otca - H. B., nar. XX.XX.XXXX, bytom C., D. E. F. XX/X a matky - F. B., nar. XX.XX.XXXX, trvale bytom C., D. I. XXX/XX, t.č. bytom J. C., D. K. J. XXX, v konaní o osvojenie mal. detí takto rozhodol: I. Mal. dieťa A. B., nar. XX.XX.XXXX, rod. číslo XXXXXX/XXXX a mal. C. B., nar. XX.XX.XXXX, rod. číslo XXXXXX/XXXX obaja trvale bytom C., E. F. XX/X, deti matky F. B., nar. XX.XX.XXXX, rod. číslo XXXXXX/XXXX, trvale bytom C., E. F. XX/X a otca H. B., nar. XX.XX.XXXX, rod. číslo XXXXXX/XXXX, trvale bytom C. E. F. XX/X, sú od právoplatnosti tohto rozsudku osvojencami navrhovateľky G. B., L. M., nar. XX.XX.XXXX, rod. číslo XXXXXX/XXXX, štátny občan Slovenskej republiky. II. Priezvisko osvojencov bude „B. G. J. N. O. D. L. E. M. P.“. III. Osvojiteľka G. B., nar. XX.XX.XXXX, rod. číslo XXXXXX/XXXX, trvale bytom C., E. F. XX/X, štátny občan Slovenskej republiky sa zapíše v knihe narodení Matričného úradu Stará Ľubovňa zväzok XX, ročník XXXX, strana XX, poradované číslo XXX, ako matka mal. A. B., nar. XX.XX.XXXX v E. Q., rod. číslo XXXXXX/XXXX a v knihe narodení Matričného úradu Stará Ľubovňa, zväzok XX, ročník XXXX, strana XX, poradové číslo XXX, ako matka mal. C. B., nar. XX.XX.XXXX v E. Q., rod. číslo XXXXXX/ XXXX, a to u oboch namiesto F. B., L. E., nar. XX.XX.XXXX v E. Q., rod. číslo XXXXXX/XXXX, štátny občan Slovenskej republiky. IV. Žiaden z účastníkov n e m á n á r o k</w:t>
      </w:r>
    </w:p>
    <w:p>
      <w:r>
        <w:t>na náhradu trovu tohto konania.</w:t>
      </w:r>
    </w:p>
    <w:p>
      <w:r>
        <w:t>odôvodnenie: 1. Navrhovateľka návrhom doručeným tunajšiemu súdu dňa 19.09.2024 žiadala, aby súd rozhodol, že mal. detí jej terajšieho manžela a to, mal. A. a C. B. sa počnúc dňom právoplatnosti rozsudku stávajú jej osvojencami t.j. navrhovateľky. 2. Podľa § 221 písm. a/ Civilného sporového poriadku /CSP/ písomné vyhotovenie rozsudku nemusí obsahovať odôvodnenie, ak je na pojednávaní vyhlásený rozsudok za prítomnosti všetkých strán alebo ich zástupcov, ktorí sa vzdajú odvolania. 3. Podľa § 98 Zákona o rodine osvojiteľom sa môže stať len fyzická osoba, ktorá má spôsobilosť na právne úkony v plnom rozsahu, osobné predpoklady, najmä zdravotné, osobnostné a morálne, je zapísaná do zoznamu žiadateľov o osvojenie podľa osobitného predpisu a spôsobom svojho života a</w:t>
      </w:r>
    </w:p>
    <w:p>
      <w:r>
        <w:t>života osôb, ktoré s ňou žijú v domácnosti, zaručuje, že osvojenie bude v záujme maloletého dieťaťa. Táto podmienka sa nevzťahuje na ustanovenie § 100 ods. 3. 4. Podľa § 99 ods. 1 Zákona o rodine medzi osvojiteľom a osvojencom musí byť primeraný vekový rozdiel. 5. Podľa § 99 ods. 2 Zákona o rodine osvojiť možno len maloleté dieťa, ak je osvojenie v jeho záujme. 6. Podľa § 100 ods. 1 Zákona o rodine osvojiť maloleté dieťa môžu manželia alebo jeden z manželov, ktorý žije s niektorým z rodičov dieťaťa v manželstve, alebo pozostalý manžel po rodičovi alebo osvojiteľovi maloletého dieťaťa. Maloleté dieťa môže výnimočne osvojiť aj osamelá osoba, ak sú splnené predpoklady, že osvojenie bude v záujme dieťaťa. 7. Podľa § 100 ods. 2 Zákona o rodine ako spoločné dieťa môžu maloletého osvojiť len manželia. 8. Podľa § 105 ods. 1 prvá veta Zákona o rodine osvojenec bude mať priezvisko osvojiteľa. 9. Keďže bol vyhlásený rozsudok na pojednávaní dňa 22.01.2025 za prítomnosti všetkých účastníkov, ktorí sa vzdali odvolania, rozsudok nemusí obsahovať odôvodnenie. 10. O trovách konania súd rozhodol v zmysle § 52 CMP tak, že žiaden z účastníkov nemá nárok na náhradu trov konania, ak tento zákon neustanovuje inak. Poučenie: Proti tomuto rozsudku je prípustné odvolanie (§ 355 ods. 1 C.s.p.).Odvolanie môže podať účastník , v ktorého neprospech bolo rozhodnutie vydané (§ 359 C.s.p.).Prokurátor môže podať odvolanie, ak sa konanie začalo jeho žalobou alebo ak do konania vstúpil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vakom rozsahu sa napáda, z akých dôvodov sa rozhodnutie považuje za nesprávne (odvolacie dôvody)a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63C.m.p.)Odvolanie proti rozhodnutiu vo veci samej možno odôvodniť aj tým, že právoplatné uznesenie súdu prvej inštancie, ktoré predchádzalo rozhodnutiu vo veci samej, má vadu uvedenú v odseku 1, ak táto vada mala vplyv na rozhodnutie vo veci samej.</w:t>
      </w:r>
    </w:p>
    <w:p>
      <w:r>
        <w:t>Účastníci konania sa po vyhlásení tohto rozsudku výslovne vzdali práva podať voči nemu odvolanie, čo potvrdili svojimi podpismi do zápisnice súdu.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w:t>
      </w:r>
    </w:p>
    <w:p/>
    <w:p>
      <w:r>
        <w:t>Zdroj: KAUZIS.SK – https://www.kauzis.sk/judikatura/r/ECLI:SK:OSSL:2025:8524201117.2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