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2P/138/2024 z 7. 1. 2025</w:t>
      </w:r>
    </w:p>
    <w:p>
      <w:r>
        <w:t>Rozsudok Okresného súdu Stará Ľubovňa z 7. januára 2025, sp. zn. 2P/138/2024, ECLI:SK:OSSL:2025:8524201366.3</w:t>
      </w:r>
    </w:p>
    <w:p>
      <w:r>
        <w:t>Súd: Okresný súd Stará Ľubovňa</w:t>
      </w:r>
    </w:p>
    <w:p>
      <w:r>
        <w:t>Spisová značka: 2P/138/2024</w:t>
      </w:r>
    </w:p>
    <w:p>
      <w:r>
        <w:t>ECLI: ECLI:SK:OSSL:2025:8524201366.3</w:t>
      </w:r>
    </w:p>
    <w:p>
      <w:r>
        <w:t>Dátum vydania: 7. 1.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Stará Ľubovňa 2P/138/2024 8524201366 07. 01. 2025 Mgr. Danka Majdáková ECLI:SK:OSSL:2025:8524201366.3</w:t>
      </w:r>
    </w:p>
    <w:p>
      <w:r>
        <w:t>ROZSUDOK V MENE SLOVENSKEJ REPUBLIKY Okresný súd Stará Ľubovňa sudkyňou Mgr. Dankou Majdákovou v rodinnoprávnej veci starostlivosti súdu o maloleté detí: X/XXXXXX A., nar. XX.XX.XXXX, trvale bytom B. C., t.č. D. XXXX/XXX, XXX XX B. C., X/XXXXX A., nar. XX.XX.XXXX, trvale bytom B. C., t.č. D. XXXX/XXX, XXX XX B. C., 3/ E. A., nar. XX.XX.XXXX, trvale bytom B. C., t.č. D. XXXX/XXX, XXX XX B. C., 4 B. A., nar. XX.XX.XXXX, trvale bytom B. C., t.č. D. XXXX/XXX, XXX XX B. C., zastúpené kolíznym opatrovníkom: Úrad práce, sociálnych vecí a rodiny Stará Ľubovňa, Farbiarska 57, 064 01 Stará Ľubovňa, detí rodičov, matka: A. A., nar. XX.XX.XXXX, trvale bytom B. C., t.č. D. XXXX/XXX, XXX XX B. C., otec: E. D., nar. XX.XX.XXXX, trvale bytom B. C., t.č. D. XXXX/XXX, XXX XX B. C., v konaní o návrhu otca na úpravu výkonu rodičovských práv a povinností a určenie výživného, takto rozhodol: I. Súd s ch v a ľ u j e rodičovskú dohodu uzatvorenú dňa 07.01.2025 v tomto znení: „ 1. Mal. F. A., nar. XX.XX.XXXX, mal. G. A., nar. XX.XX.XXXX, mal. E. A., nar. XX.XX.XXXX a mal. B. A., nar. XX.XX.XXXX sa z v e r u j ú do osobnej starostlivosti otca E. D., nar. XX.XX.XXXX, ktorý ich bude zastupovať a spravovať ich majetok. 2. Matka mal. detí A. A., nar. XX.XX.XXXX je p o v i n n á prispievať na výživu mal. F. A., nar. XX.XX.XXXX sumou vo výške 37,53 eur mesačne, mal. G. A., nar. XX.XX.XXXX sumou vo výške 37,53 eur mesačne, mal. E. A., nar. XX.XX.XXXX sumou vo výške 37,53 eur mesačne a mal. B. A., nar. XX.XX.XXXX sumou vo výške 37,53 eur mesačne, ktoré výživné je povinná uhrádzať vždy do 15 - tého dňa toho, ktorého mesiaca vopred k rukám otca mal. detí. 3. Styk matky s mal. deťmi sa n e u p r a v u j e. “ II.</w:t>
      </w:r>
    </w:p>
    <w:p>
      <w:r>
        <w:t>Žiaden z účastníkov n e m á</w:t>
      </w:r>
    </w:p>
    <w:p>
      <w:r>
        <w:t>n á r o k na náhradu trov konania. odôvodnenie:</w:t>
      </w:r>
    </w:p>
    <w:p>
      <w:r>
        <w:t>1. Uvedený rozsudok neobsahuje odôvodnenie v zmysle § 221 písm. a/ zákona č. 160/2015 Z.z. Civilný sporový poriadok (ďalej len C.s.p.) za použitia § 2 ods. 1 zákona č. 161/2015 Z.z. Civilný mimosporový poriadok (ďalej len C.m.p.), keďže na pojednávaní dňa 07.01.2025 po vyhlásení rozsudku, jeho odôvodnení a poučení o opravnom prostriedku sa všetci účastníci konania vzdali odvolania, čo potvrdili svojim podpisom do zápisnice z pojednávania. 2. Pre potreby prípadného ďalšieho rozhodovania o výkone rodičovských práv a povinnosti k maloletým deťom, súd dodáva, že v rodine sa dlhodobo vykonávajú opatrenia SPOD a SK, pretože matka sa nedokáže postarať o mal. detí. Neudržiavala hygienu, nechodila s deťmi na povinné kontroly a očkovania. Opakovane bola na dobrovoľnom pobyte, aby sa naučila základné potreby starostlivosti o detí a domácnosť.</w:t>
      </w:r>
    </w:p>
    <w:p>
      <w:r>
        <w:t>3. Matka je nezamestnaná, nie je v evidencii uchádzačov o zamestnanie, poberá rodinné prídavky, iný príjem nemá. Toho času býva so starou matkou zo strany otca detí na adrese D. H. XXX, nemá kam ísť. Inú vyživovaciu povinnosť nemá. 4. Otec detí pracuje ako pomocný robotník v neziskovej organizácii s príjmom cca 380 až 400 eur mesačne v hrubom. Žije v murovanom dome spolu so svojou družkou. Celkové náklady na domácnosť vyčíslil sumou 244 eur mesačne (elektrina – 50 eur, voda – 30 eur, strava – 100 eur, hygienické potreby – 30 eur, drevo na kúrenie – 400 eur ročne). 5. Mal. F. navštevuje druhý ročník ZŠ v Podsadku, mal. G. navštevuje prvý ročník ZŠ v Podsadku, mal. E. navštevuje MŠ v Podsadku, mal. B. nenavštevuje žiadne zariadenie. Detí sú zdravé, rodičia majú s nimi bežné výdaje. Poučenie: Proti tomuto rozsudku je prípustné odvolanie (§ 355 ods. 1 C.s.p.). Odvolanie môže podať účastník, v ktorého neprospech bolo rozhodnutie vydané (§ 359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w:t>
      </w:r>
    </w:p>
    <w:p>
      <w:r>
        <w:t>Ak vo veciach starostlivosti súdu o maloletých súd rozsudkom schválil dohodu rodičov, nie sú rodičia oprávnení podať voči výroku, ktorým bola dohoda schválená, odvolanie (§ 122 C.m.p.). Účastníci konania sa po vyhlásení tohto rozsudku výslovne vzdali práva podať voči všetkým jeho výrokom odvolanie, čo potvrdili svojím podpisom do zápisnice súdu. Rozsudky o výživnom sú vykonateľné doručením (§ 44 C.m.p.).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w:t>
      </w:r>
    </w:p>
    <w:p/>
    <w:p>
      <w:r>
        <w:t>Zdroj: KAUZIS.SK – https://www.kauzis.sk/judikatura/r/ECLI:SK:OSSL:2025:8524201366.3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