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6C/78/2024 z 24. 4. 2025</w:t>
      </w:r>
    </w:p>
    <w:p>
      <w:r>
        <w:t>Rozsudok Okresného súdu Stará Ľubovňa z 24. apríla 2025, sp. zn. 6C/78/2024, ECLI:SK:OSSL:2025:8524201411.2</w:t>
      </w:r>
    </w:p>
    <w:p>
      <w:r>
        <w:t>Súd: Okresný súd Stará Ľubovňa</w:t>
      </w:r>
    </w:p>
    <w:p>
      <w:r>
        <w:t>Spisová značka: 6C/78/2024</w:t>
      </w:r>
    </w:p>
    <w:p>
      <w:r>
        <w:t>ECLI: ECLI:SK:OSSL:2025:8524201411.2</w:t>
      </w:r>
    </w:p>
    <w:p>
      <w:r>
        <w:t>Dátum vydania: 24. 4.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Stará Ľubovňa 6C/78/2024 8524201411 24. 04. 2025 JUDr. Miriam Szárazová ECLI:SK:OSSL:2025:8524201411.2</w:t>
      </w:r>
    </w:p>
    <w:p>
      <w:r>
        <w:t>ROZSUDOK V MENE SLOVENSKEJ REPUBLIKY Okresný súd Stará Ľubovňa v spore žalobcu: A. B., nar. XX. XX. XXXX, bytom C. XX, XXX XX C., právne zast.: Hrčka-Sabó s.r.o., Advokátska kancelária, Obchodná 187/6, 078 01 Sečovce, IČO: 51 433 842, proti žalovanému: B. B., nar. XX. XX. XXXX, bytom C. XXX, XXX XX C. v konaní o zrušenie BSM za trvania manželstva, takto rozhodol: I. Súd bezpodielové spoluvlastníctvo manželov A. B., D. C., nar. XX.XX.XXXX a B. B., nar. XX.XX.XXXX ktoré vzniklo uzavretím manželstva dňa 29.06.2024, zapísané v knihe manželstiev Matričného úradu Ľubotín, vo zväzku 6, ročník 2024, na strane 21, po poradovým číslom 17 z r u š u j e . II. Náhradu trov konania stranám n e p r i z n á v a. odôvodnenie: 1. Žalobkyňa sa podanou žalobou domáhala, aby súd zrušil bezpodielové spoluvlastníctvo manželov strán sporu a o trovách konania rozhodol tak, že žiadnemu z účastníkov nepriznáva náhradu trov konania. 2. Žalobu dôvodila tým, že so žalovaným uzatvorili dňa 29.6.2024 manželstvo v Kyjove. Ich manželstvo je zapísané v knihe manželstiev Obvodného úradu Ľubotín, vo zväzku 6, ročník 2024, na strane 21, po poradovým číslom 17. Manželstvo strán sporu stále trvá. Ďalej uviedla, že pracuje ako živnostník a pre svoje podnikanie potrebuje uzatvárať zmluvy a vstupovať do zmluvných vzťahov tak, že disponuje aj našim spoločným majetkom. V záujme ochrany rodinných záujmov, ako aj záujmov žalobkyne, táto podala návrh na zrušenie bezpodielového spoluvlastníctva manželov za trvania manželstva. 3. Žalovaný sa k žalobe a jej prílohám vyjadril písomným podaním doručeným súdu dňa 13.3.2025, v ktorom uviedol, že s návrhom na zrušenie bezpodielového spoluvlastníctva za trvania manželstva súhlasí. 4. Obe strany sporu vyjadrili súhlas s rozhodnutím vo veci bez nariadenia pojednávania. Zistený skutkový stav súd podriadil pod tieto zákonné ustanovenia: 5. Podľa § 177 ods. 2 CSP pojednávanie nie je potrebné nariaďovať, ak a) ide iba o otázku jednoduchého právneho posúdenia veci, skutkové tvrdenia strán nie sú sporné a hodnota sporu bez príslušenstva neprevyšuje 2 000 eur, b) strany s rozhodnutím vo veci bez nariadenia pojednávania súhlasia alebo c) to ustanovuje tento zákon.</w:t>
      </w:r>
    </w:p>
    <w:p>
      <w:r>
        <w:t>6. Keďže v danom prípade ide iba o otázku jednoduchého právneho posúdenia a skutkové tvrdenia strán nie sú sporné, a od nariadenia pojednávanie nemožno očakávať ďalšie objasnenie veci, súd vec s poukazom na ust. § 177 ods. 2 CSP a zásadu hospodárnosti prejednal bez nariadenia pojednávania a rozhodol len na základe predložených listinných dôkazov a vyššie uvedených skutkových tvrdení žalobkyne, ktoré protistrana nepoprela, a považujú sa preto za nesporné (§ 151 ods. 1 CSP). 7. Podľa § 143 Občianskeho zákonníka, v bezpodielovom spoluvlastníctve manželov je všetko, čo môže byť predmetom vlastníctva a čo nadobudol niektorý z manželov za trvania manželstva, s výnimkou vecí získaných dedičstvom alebo darom, ako aj vecí, ktoré podľa svojej povahy slúžia osobnej potrebe alebo výkonu povolania len jedného z manželov, a vecí vydaných v rámci predpisov o reštitúcii majetku jednému z manželov, ktorý mal vydanú vec vo vlastníctve pred uzavretím manželstva alebo ktorému bola vec vydaná ako právnemu nástupcovi pôvodného vlastníka. 8. Podľa § 148a ods. 2 Občianskeho zákonníka, súd na návrh zruší bezpodielové spoluvlastníctvo manželov v prípade, že jeden z manželov získal oprávnenie na podnikateľskú činnosť. Návrh môže podať ten z manželov, ktorý nezískal oprávnenie na podnikateľskú činnosť. Pokiaľ toto oprávnenie majú obaja manželia, môže návrh podať ktorýkoľvek z nich. Súd dospel k záveru: 9. V danom prípade nebolo sporné, že strany sporu sú manželmi, a jedna z nich, žalovaný, získal oprávnenie na podnikateľskú činnosť, o čom žalobkyňa predloženia Osvedčenie o živnostenskom oprávnený žalovaného, ktorý vykonáva živnosť a bolo mu pridelené IČO: 41 986 822. Keďže návrh na zrušenie bezpodielového vlastníctva manželov podala jeho manželka, súd dospel k záveru, že tento návrh je dôvodný, vzhľadom na naplnenie všetkých predpokladov pre aplikáciu ust. § 148a ods. 2 Občianskeho zákonníka, preto tomuto návrhu obligatórne v celom rozsahu vyhovel a bezpodielové spoluvlastníctvo manželov medzi nimi v súlade s cit. ustanovením zrušil. O trovách konania súd rozhodol takto: 10. O náhrade trov konania súd rozhodoval v zmysle ust. § 262 ods. 1 CSP, podľa ktorého o nároku na náhradu trov konania rozhodne aj bez návrhu súd v rozhodnutí, ktorým sa konanie končí. Podľa § 255ods. 1 CSP súd prizná strane náhradu trov konania podľa pomeru jej úspechu vo veci. Podľa § 262 ods.2 CSP o výške náhrady trov konania rozhodne súd prvej inštancie po právoplatnosti rozhodnutia, ktorým sa konanie končí, samostatným uznesením, ktoré vydá súdny úradník. 11. Podľa § 251 CSP trovy konania sú všetky preukázané, odôvodnené a účelne vynaložené výdavky, ktoré vzniknú v konaní v súvislosti s uplatňovaním alebo bránením práva. Podľa §257 CSP výnimočne súd neprizná náhradu trov konania, ak existujú dôvody hodné osobitného zreteľa. 12. Žalobkyňa bola v konaní procesne úspešná v celom rozsahu, a preto by mal súd v zmysle ust. § 262ods. 1 CSP aj bez návrhu (s prihliadnutím na obsah súdneho spisu) v rozhodnutí, ktorým sa konanie končí, priznať jej podľa § 255 ods. 1 CSP plnú náhradu trov konania, o ktorej výške by následne v zmysle § 262 ods. 2 CSP rozhodol po právoplatnosti tohto rozhodnutia samostatným uznesením (ktoré by vydal súdny úradník). Keďže si však žalobkyňa náhradu trov neuplatňuje, resp. výslovne navrhla, aby súd o trovách konania rozhodol, tak že žiadnemu z účastníkov neprizná náhradu trov konania, súd podľa ust. § 257 CSP náhradu trov konania stranám podľa § 257 CSP nepriznal. Poučenie: Proti tomuto rozsudku možno podať odvolanie do 15 dní odo dňa jeho doručenia na tunajší súd v dvoch písomných vyhotoveniach. Podľa § 359 CSP odvolanie môže podať strana, v ktorej neprospech rozhodnutie bolo vydané. Podľa § 363 CSP sa v odvolaní popri všeobecných náležitostiach podania (§ 127 ods. 1 a ods. 2 CSP) uvedie, proti ktorému rozhodnutiu smeruje, v akom rozsahu sa napáda, z akých dôvodov sa rozhodnutie považuje za nesprávne (odvolacie dôvody) a čoho sa odvolateľ domáha (odvolací návrh).</w:t>
      </w:r>
    </w:p>
    <w:p>
      <w:r>
        <w:t>Podľa § 364 CSP rozsah, v akom sa rozhodnutie napáda, môže odvolateľ rozšíriť len do uplynutia lehoty na podanie odvolania. Podľa § 365 ods. 1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365 ods. 2 CSP odvolanie proti rozhodnutiu vo veci samej možno odôvodniť aj tým, že právoplatné uznesenie súdu prvej inštancie, ktoré predchádzalo rozhodnutiu vo veci samej, má vadu uvedenú v odseku 1, ak táto vada mala vplyv na rozhodnutie vo veci samej. Podľa § 365 ods. 3 CSP odvolacie dôvody a dôkazy na ich preukázanie možno meniť a dopĺňať len do uplynutia lehoty na podanie odvolania. Podľa § 366 CSP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w:t>
      </w:r>
    </w:p>
    <w:p/>
    <w:p>
      <w:r>
        <w:t>Zdroj: KAUZIS.SK – https://www.kauzis.sk/judikatura/r/ECLI:SK:OSSL:2025:8524201411.2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