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4P/7/2025 z 13. 5. 2025</w:t>
      </w:r>
    </w:p>
    <w:p>
      <w:r>
        <w:t>Rozsudok Okresného súdu Stará Ľubovňa z 13. mája 2025, sp. zn. 4P/7/2025, ECLI:SK:OSSL:2025:8525200064.6</w:t>
      </w:r>
    </w:p>
    <w:p>
      <w:r>
        <w:t>Súd: Okresný súd Stará Ľubovňa</w:t>
      </w:r>
    </w:p>
    <w:p>
      <w:r>
        <w:t>Spisová značka: 4P/7/2025</w:t>
      </w:r>
    </w:p>
    <w:p>
      <w:r>
        <w:t>ECLI: ECLI:SK:OSSL:2025:8525200064.6</w:t>
      </w:r>
    </w:p>
    <w:p>
      <w:r>
        <w:t>Dátum vydania: 13.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4P/7/2025 8525200064 13. 05. 2025 JUDr. Jana Sroková ECLI:SK:OSSL:2025:8525200064.6</w:t>
      </w:r>
    </w:p>
    <w:p>
      <w:r>
        <w:t>ROZSUDOK V MENE SLOVENSKEJ REPUBLIKY Okresný súd Stará Ľubovňa sudkyňou JUDr. Janou Srokovou v rodinnoprávnej veci starostlivosti súdu o mal. A. B., nar. XX.XX.XXXX, trvale bytom C. XX, zastúpenú kolíznym opatrovníkom Úradom práce, sociálnych vecí a rodiny Stará Ľubovňa dieťa rodičov D. B., nar. XX.XX.XXXX, trvale bytom C. XXX a A. B., nar. XX.XX. XXXX, trvale bytom C. XX, v konaní o zvýšenie výživného takto rozhodol: I. Súd m e n í rozsudok Okresného súdu Stará Ľubovňa č. k. 4P/29/2023-35 zo dňa 12.09.2023 vo výroku o výživnom pre mal. dieťa tak, že toto výživné z v y š u j e zo strany otca mal. dieťaťa D. B., nar. XX.XX.XXXX pre mal. A. B., nar. XX.XX.XXXX na sumu 38,- eur mesačne, ktoré výživné je otec mal. dieťaťa povinný uhrádzať vždy do 15-tého dňa toho - ktorého mesiaca vopred, k rukám matky mal. dieťaťa A. B., nar. XX.XX.XXXX, počnúc dňom právoplatnosti tohto rozsudku. II. Žiaden z účastníkov n e m á n á r o k na náhradu trov tohto konania. odôvodnenie: 1. Uznesením zo dňa 16.01.2025 začal tunajší súd z úradnej povinnosti konanie o zvýšenie výživného pre mal. dieťa A. B., pretože naposledy bolo o výživnom pre maloletú rozhodnuté Okresným súdom Stará Ľubovňa rozsudkom č.k. 4P/29/2023-35 zo dňa 12.09.2023 a odvtedy došlo v zmysle ust. §62 ods. 3 Zákona o rodine k zvýšeniu sumy minimálneho výživného. 2. Súd uznesením č.k. 4P/7/2025-8 zo dňa 10.02.2025 ustanovil mal. dieťaťu kolízneho opatrovníka Úrad práce, sociálnych vecí a rodiny v Starej Ľubovni /ďalej ÚPSVaR/. 3. Súd doručil účastníkom poučenia o ich procesných právach a povinnostiach a vo veci nariadil pojednávanie. Rodičia mal. dieťaťa sa na pojednávanie nedostavili, predvolanie mali riadne a včas vykázané, a preto súd vo veci pojednával v zmysle ust. §180 CSP a § 33 CMP v ich neprítomnosti. 4. Na pojednávaní kolízna opatrovníčka navrhla, aby súd rozhodol vo veci aj v neprítomnosti rodičov, keďže sa opakovane nedostavili na výzvy a predvolania a vyhlásil rozsudok určujúci výživné v súlade so zákonom a v primeranej výške, v záujme zabezpečenia potrieb mal. dieťa. Pokiaľ ide o príjmové pomery rodičov, obaja rodičia sú poberateľmi hmotnej núdze a pri prešetrení pomerov zastihli v domácnosti matku s dieťaťom, o dieťa je riadne postarané. Škola, ktorú navštevuje, nesignalizovala žiadne nedostatky čo sa týka zabezpečovania potrieb dieťaťa. Do školy alebo na vyučovanie sa pripravuje v rámci možnosti, lekár nehlásil žiadne zanedbávanie zdravotnej starostlivosti. Otec aktuálne je ženatý, žije s inou ženou ďalšie deti nemá, čiže má vyživovaciu povinnosť iba k mal. A. B.. Pri šetrení pomerov, však otec nebol prítomný v domácnosti.</w:t>
      </w:r>
    </w:p>
    <w:p>
      <w:r>
        <w:t>5. Súd vykonal dokazovanie výsluchom kolízneho opatrovníka, oboznámil sa s obsahom predmetného spisu, predložených listinných dôkazov a zistil tento skutočný stav veci. 6. Rozsudkom Okresného súdu Stará Ľubovňa č.k. 4P/134/2014-20 zo dňa 11.11.2014 súd schválil rodičovskú dohodu uzavretú medzi účastníkmi konania tak, že mal. dieťa A. B., nar. XX. X. XXXX zveril do osobnej starostlivosti matke A. B., nar. XX. XX. XXXX, ktorá bude maloleté dieťa zastupovať a spravovať jeho majetok. Otec mal. dieťaťa D. B., bol zaviazaný k povinnosti prispievať na výživu mal. A. B. sumou 27,13 eur, a to počnúc dňom 1. 7. 2014, ktoré výživné je povinný uhrádzať vždy do 15-tého dňa toho-ktorého mesiaca vopred k rukám matky mal. dieťaťa. 7. Naposledy bolo výživné na mal. dieťa upravené rozsudkom tunajšieho súdu č.k. 4P/29/2023-35 zo dňa 12.09.2023, ktorý nadobudol právoplatnosť dňa 07.10.2023. 8. Pokiaľ ide o matku táto aktuálne poberá dávku v hmotnej núdzi za rok 2025 - za marec 240,- eur, apríl 152,- eur a tiež poberá prídavok na mal. dieťa v sume 60,- eur mesačne. Otec mal. dieťaťa je aktuálne ženatý, žije s inou ženou, ďalšie deti nemá, čiže má vyživovaciu povinnosť iba mal. A. B.. Otec je taktiež poberateľom dávky v hmotnej núdzi, ktorú poberá vo výške 239,- eur mesačne, pokiaľ ide o rok 2025 vo februári išlo o sumu 150,- eur mesačne, v marci a apríli o sumu 239,- eur mesačne. V roku 2024 túto dávku poberal v sme 321,- eur. Je posudzovaný spolu s ďalšími členmi domácnosti, a to spolu s manželkou, čiže vyplácaná dávka v uvedených sumách je spolu aj s posudzovanou manželkou Pokiaľ ide o lustráciu v sociálnej poisťovni u otca súd zistil, že tento za rok 2024 a 2025 nebol zamestnaný. Na základe uvedeného súd právne uzatvára. 9.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10.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11. Súd po vykonanom dokazovaní dospel k záveru, že sú splnené podmienky na zvýšenie výživného zo strany otca mal. dieťaťa z toho dôvodu, že doposiaľ určené výživné t.č. nezodpovedá zákonnej výške minimálneho výživného. 12.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Výživné určené doposiaľ na mal. dieťa nezodpovedá t.č. ani sume minimálneho výživného, a preto jeho zvýšenie je plne dôvodné, s poukazom aj na potreby a výdaje na strane dieťaťa, ako aj na jeho vek. Stanovená minimálna výška výživného t.č. od 1.7.2024 činí sumu 37,53 eur mesačne. Nakoľko ide o minimálnu výšku výživného určenú zákonom o rodine, t.j. výšku, v ktorej je každý rodič mal. dieťaťa povinný plniť si svoju vyživovaciu povinnosť, súd aj napriek nízkym príjmom povinného rodiča rozhodol tak, ako je uvedené vo výrokovej časti tohto rozhodnutia, s poukazom na cit. zákonné ustanovenia a výživné zvýšil po zaokrúhlení na sumu 38,- eur mesačne.. 13. O trovách konania súd rozhodol v zmysle § 52 CMP, tak žiaden z účastníkov nemá nárok na náhradu trov konania, ak tento zákon neustanovuje inak.</w:t>
      </w:r>
    </w:p>
    <w:p>
      <w:r>
        <w:t>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https://www.kauzis.sk/judikatura/r/ECLI:SK:OSSL:2025:8525200064.6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