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2P/7/2025 z 3. 3. 2025</w:t>
      </w:r>
    </w:p>
    <w:p>
      <w:r>
        <w:t>Uznesenie Okresného súdu Stará Ľubovňa z 3. marca 2025, sp. zn. 2P/7/2025, ECLI:SK:OSSL:2025:8525200068.2</w:t>
      </w:r>
    </w:p>
    <w:p>
      <w:r>
        <w:t>Súd: Okresný súd Stará Ľubovňa</w:t>
      </w:r>
    </w:p>
    <w:p>
      <w:r>
        <w:t>Spisová značka: 2P/7/2025</w:t>
      </w:r>
    </w:p>
    <w:p>
      <w:r>
        <w:t>ECLI: ECLI:SK:OSSL:2025:8525200068.2</w:t>
      </w:r>
    </w:p>
    <w:p>
      <w:r>
        <w:t>Dátum vydania: 3. 3.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2P/7/2025 8525200068 03. 03. 2025 Mgr. Danka Majdáková ECLI:SK:OSSL:2025:8525200068.2</w:t>
      </w:r>
    </w:p>
    <w:p>
      <w:r>
        <w:t>Uznesenie Okresný súd Stará Ľubovňa v rodinnoprávnej veci navrhovateľky A. B. nar. XX.XX.XXXX, trvale bytom C. XXX, proti manželovi D. B., nar. XX.XX.XXXX, trvale bytom E. XXXX/XX, F., v konaní o rozvod manželstva a úpravu rodičovských práv a povinností k mal. deťom na čas po rozvode takto rozhodol: I. Súd podanie navrhovateľky doručené súdu dňa 17.01.2025 o d m i e t a . II. Žiaden z účastníkov n e m á</w:t>
      </w:r>
    </w:p>
    <w:p>
      <w:r>
        <w:t>n á r o k na náhradu trov konania. odôvodnenie:</w:t>
      </w:r>
    </w:p>
    <w:p>
      <w:r>
        <w:t>1. Dňa 17.01.2025 bolo tunajšiemu súdu doručené podanie navrhovateľky označené ako „návrh o rozvod manželstva.“ 2. Keďže návrh trpel nedostatkami, bez odstránenia ktorých nemožno v konaní pokračovať, tunajší súd uznesením č.k. 2P/7/2025-8 zo dňa 22.01.2025 vyzval navrhovateľku na odstránenie nedostatkov podania v lehote 10 dní od doručenia uznesenia. Zároveň uviedol, ako je potrebné doplnenie podania vykonať. Navrhovateľka bola vyzvaná na doplnenie návrhu na začatie konania o petit návrhu tak, aby tento bol jasný, presný, určitý, zrozumiteľný a vykonateľný, t.j. kedy a kde bolo manželstvo uzavreté, kde je zapísané v knihe manželstiev – zväzok, ročník, strana a poradové číslo a zároveň ako má byť rozhodnuté o maloletých deťoch pochádzajúcich z manželstva, teda akú formu starostlivosti navrhuje – spoločnú, striedavú alebo osobnú starostlivosť niektorého z rodičov, kto ich bude zastupovať a spravovať ich majetok, ako má rodič, ktorému nebudú mal. deti zverené do osobnej starostlivosti, prispievať na ich výživu (uviesť presnú výšku výživného, ktorú navrhuje na každé mal. dieťa), ako má súd rozhodnúť o úprave styku rodiča, ktorému mal. deti nebudú zverené do osobnej starostlivosti, teda v ktorých dňoch, hodinách a v akých časových intervaloch počas roka, ako aj počas sviatkov a prázdnin sa má s mal. deťmi stretávať, kde ich vyzdvihne a kde ich odovzdá späť alebo či styk či styk rodiča s mal. deťmi navrhuje neupraviť a predloženie sobášneho listu, rodných listov detí, potvrdenie o poslednom spoločnom pobyte a spresneného podania v potrebnom počte rovnopisov. Súčasne ju vyzval na doloženie sobášneho listu, rodných listov detí a potvrdenia o poslednom spoločnom pobyte manželov. Predmetné uznesenie súd doručil navrhovateľke do vlastných rúk dňa 29.01.2025. Ide o také vady podania, pre ktoré súd nemôže v konaní pokračovať. 3. Podľa § 2 ods. 1 Civilného mimosporového poriadku (ďalej len ,,C.m.p.“), na konania podľa tohto zákona sa použijú ustanovenia Civilného sporového poriadku, ak tento zákon neustanovuje inak. 4. Podľa § 25 C.m.p.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w:t>
      </w:r>
    </w:p>
    <w:p>
      <w:r>
        <w:t>5. Podľa § 129 ods. 1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 8. Dňa 11.02.2025 navrhovateľka súdu doložila rodné listy mal. detí, sobášny list, výplatnú pásku za mesiac 1/2025, evidenčný list bytu 203290140. Návrh na začatie konania o rozvod manželstva podľa výzvy súdu neopravila. Podanie navrhovateľky doručené súdu dňa 17.01.2025 trpí takými nedostatkami, ktoré bránia v pokračovaní v konaní. Navrhovateľka bola márne vyzvaná a poučená o následkoch neodstránenia nedostatkov podania v stanovenej lehote, jej podanie trpí takými vadami pre ktoré nie je možné v konaní pokračovať, preto súd v súlade e s citovanými zákonnými ustanoveniami odmietol. 9. O trovách konania súd rozhodol podľa § 52 C.m.p. tak, že tiaden z účastníkov nemá nárok na náhradu trov konania. Poučenie: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https://www.kauzis.sk/judikatura/r/ECLI:SK:OSSL:2025:8525200068.2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