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4Ps/1/2025 z 24. 2. 2025</w:t>
      </w:r>
    </w:p>
    <w:p>
      <w:r>
        <w:t>Uznesenie Okresného súdu Stará Ľubovňa z 24. februára 2025, sp. zn. 4Ps/1/2025, ECLI:SK:OSSL:2025:8525200080.2</w:t>
      </w:r>
    </w:p>
    <w:p>
      <w:r>
        <w:t>Súd: Okresný súd Stará Ľubovňa</w:t>
      </w:r>
    </w:p>
    <w:p>
      <w:r>
        <w:t>Spisová značka: 4Ps/1/2025</w:t>
      </w:r>
    </w:p>
    <w:p>
      <w:r>
        <w:t>ECLI: ECLI:SK:OSSL:2025:8525200080.2</w:t>
      </w:r>
    </w:p>
    <w:p>
      <w:r>
        <w:t>Dátum vydania: 24.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4Ps/1/2025 8525200080 24. 02. 2025 JUDr. Jana Sroková ECLI:SK:OSSL:2025:8525200080.2</w:t>
      </w:r>
    </w:p>
    <w:p>
      <w:r>
        <w:t>Uznesenie Okresný súd Stará Ľubovňa v statusovej veci osoby obmedzenej spôsobilosti na právne úkony A. A., nar. XX.XX.XXXX, trvale bytom B. XXX, C. D., na návrh navrhovateľky E. F., nar. XX.XX.XXXX, trvale bytom G. XXXX/XX, C. D. v konaní o zmenu opatrovníka takto rozhodol: Súd podanie navrhovateľky doručené súdu dňa 21.1.2025 o d m i e t a . odôvodnenie: 1. Dňa 21.1.2025 bolo Okresnému súdu Stará Ľubovňa doručené podanie označené ako „návrh na zmenu ustanoveného opatrovníka“. 2. Keďže návrh trpel nedostatkami, bez odstránenia ktorých nemožno v konaní pokračovať, tunajší súd uznesením sp. zn. 4Ps/1/2025-6 zo dňa 27.01.2025 vyzval navrhovateľku na odstránenie nedostatkov podania v lehote 10 dní od doručenia uznesenia. Zároveň uviedol, ako je potrebné doplnenie podania vykonať. Navrhovateľka bola vyzvaná na doplnenie návrhu na začatie konania o označenie účastníkov konania a na doplnenie a opravenie petitu návrhu tak, aby bol tento jasný, presný, určitý, zrozumiteľný a vykonateľný, t.j. pokiaľ sa navrhovateľka domáha zmeny opatrovníka v petite je potrebné uviesť doterajšieho opatrovníka nesvojprávnej, ktorý má byť súdom odvolaný a uviesť nového opatrovníka, ktorého navrhuje pre nesvojprávnu ustanoviť - meno, priezvisko, adresa trvalého pobytu alebo pobytu, dátum narodenia resp. iný identifikátor a uviesť rozsah jeho práv a povinností. Predmetné uznesenie súd doručil navrhovateľke dňa 04.02.2025. Ide o také vady podania, pre ktoré súd nemôže v konaní pokračovať. 3. Podľa § 2 ods. 1 Civilného mimosporového poriadku (ďalej len ,,CMP“), na konania podľa tohto zákona sa použijú ustanovenia Civilného sporového poriadku, ak tento zákon neustanovuje inak. 4. Podľa § 129 ods. 1 Civilného sporového poriadku (ďalej len ,,CSP“),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5. Podľa § 129 ods. 2 CSP, v uznesení podľa odseku 1 súd uvedie, v čom je podanie neúplné alebo nezrozumiteľné a ako ho treba doplniť alebo opraviť a poučí o možnosti podanie odmietnuť. 6. Podľa § 129 ods. 3 CSP, ak sa v lehote určenej súdom podanie nedoplní alebo neopraví, súd podanie odmietne; to neplatí, ak pre uvedený nedostatok možno v konaní pokračovať. 7. Nakoľko podanie navrhovateľky zo dňa 20.01.2025 doručené súdu dňa 21.01.2025 trpí nedostatkami, na odstránenie ktorých bola navrhovateľka vyzvaná a poučená o následkoch neodstránenia nedostatkov</w:t>
      </w:r>
    </w:p>
    <w:p>
      <w:r>
        <w:t>podania v stanovenej lehote, a pre tieto nedostatky podania nie je možné v konaní pokračovať a keďže tieto nedostatky neodstránila, súd jej podanie v súlade s citovanými zákonnými ustanoveniami odmietol. Poučenie: Proti tomuto uzneseniu je prípustné odvolanie, ktoré možno podať v lehote 15 dní odo dňa jeho doručenia na Okresnom súde Stará Ľubovňa, písomne, v troch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https://www.kauzis.sk/judikatura/r/ECLI:SK:OSSL:2025:8525200080.2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