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4P/14/2025 z 28. 1. 2025</w:t>
      </w:r>
    </w:p>
    <w:p>
      <w:r>
        <w:t>Uznesenie Okresného súdu Stará Ľubovňa z 28. januára 2025, sp. zn. 4P/14/2025, ECLI:SK:OSSL:2025:8525200098.2</w:t>
      </w:r>
    </w:p>
    <w:p>
      <w:r>
        <w:t>Súd: Okresný súd Stará Ľubovňa</w:t>
      </w:r>
    </w:p>
    <w:p>
      <w:r>
        <w:t>Spisová značka: 4P/14/2025</w:t>
      </w:r>
    </w:p>
    <w:p>
      <w:r>
        <w:t>ECLI: ECLI:SK:OSSL:2025:8525200098.2</w:t>
      </w:r>
    </w:p>
    <w:p>
      <w:r>
        <w:t>Dátum vydania: 28. 1.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4P/14/2025 8525200098 28. 01. 2025 JUDr. Jana Sroková ECLI:SK:OSSL:2025:8525200098.2</w:t>
      </w:r>
    </w:p>
    <w:p>
      <w:r>
        <w:t>Uznesenie Okresný súd Stará Ľubovňa v rodinnoprávnej veci starostlivosti súdu o mal. dieťa A. A., nar. XX. X. XXXX, trvale bytom B. XX, t.č. bytom B. XXX, zast. kolíznym opatrovníkom Úradom práce, sociálnych vecí a rodiny Stará Ľubovňa, dieťa matky C. A., , nar. XX. X. XXXX, trvale bytom B. XX, t.č. bytom B. XXX, zast. zákonným zástupcom C. A., nar. XX.XX.XXXX, bytom B. XXX, v konaní o zrušenie nariadeného neodkladného opatrenia takto rozhodol: Súd z r u š u j e neodkladné opatrenie nariadené uznesením Okresného súdu Stará Ľubovňa č. k. 4P/102/2024-14 zo dňa 16. 09.2024. odôvodnenie: 1. Uznesením Okresného súdu Stará Ľubovňa sp. zn. 4P/102/2024-14 zo dňa 16. 9. 2024, ktoré nadobudlo právoplatnosť dňa 5. 10. 2024 súd nariadil mal. matke C. A., nar. XX. X. XXXX odovzdať mal. A. A., nar. XX. X. XXXX do starostlivosti starej matke C. A., nar. XX. X. XXXX. 2. Rozsudkom Okresného súdu Stará Ľubovňa č.k. 4P/113/2024-23 zo dňa 19. 11. 2024, ktorý nadobudol právoplatnosť dňa 3. 1. 2025 súd ustanovil mal. A. A., nar. XX. X. XXXX poručníka v osobe jeho starej matky C. A., nar. XX. X. XXXX, ktorá je povinná sa o mal. dieťa osobne starať, zabezpečovať jeho výchovu, zastupovať ho a spravovať jeho majetok. 3. Súd uznesením zo dňa 07.08.2024 začal konanie o zrušenie neodkladného opatrenia z úradnej povinnosti a následne ustanovil mal. dieťaťu kolízneho opatrovníka ÚPSVaR v Starej Ľubovni. 4. Podľa § 2 ods. 1 zákona č. 161/2015 Z.z. Civilného mimosporového poriadku (ďalej len „CMP“) na konania podľa tohto zákona sa použijú ustanovenia Civilného sporového poriadku, ak tento zákon neustanovuje inak. 5. Podľa § 363 CMP súd môže aj bez návrhu zrušiť nariadené neodkladné opatrenie, ak sa zmenia pomery alebo ak odpadli dôvody, pre ktoré bolo nariadené. 6. Podľa § 365 ods. 7 súd zruší neodkladné opatrenie, ak sa zmenia pomery alebo ak odpadli dôvody, pre ktoré bolo nariadené. 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 V prípadoch neodkladného opatrenia podľa § 334 a 338 majú dotknuté subjekty právo vyjadriť sa k návrhu na zrušenie neodkladného opatrenia.</w:t>
      </w:r>
    </w:p>
    <w:p>
      <w:r>
        <w:t>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Súd vychádzajúc z obsahu spisu dospel k záveru, že t.č. je dôvodné uvedené neodkladné opatrenie nariadené uznesením Okresného súdu Stará Ľubovňa č. k. 4P/102/2024-14 zo dňa 16.09.2024 zrušiť. Dôvodom je tá skutočnosť, že t. č. už nepretrvávajú dôvody nariadenia neodkladného opatrenia, tieto pominuli z dôvodu toho, že už bolo rozhodnuté vo veci samej, a to rozsudkom tunajšieho súdu č.k. 4P/113/2024-23 zo dňa 19.11.2024, ktorý nadobudol právoplatnosť dňa 03.01. 2025.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https://www.kauzis.sk/judikatura/r/ECLI:SK:OSSL:2025:8525200098.2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