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5Csp/15/2025 z 25. 9. 2025</w:t>
      </w:r>
    </w:p>
    <w:p>
      <w:r>
        <w:t>Uznesenie Okresného súdu Stará Ľubovňa z 25. septembra 2025, sp. zn. 5Csp/15/2025, ECLI:SK:OSSL:2025:8525200450.2</w:t>
      </w:r>
    </w:p>
    <w:p>
      <w:r>
        <w:t>Súd: Okresný súd Stará Ľubovňa</w:t>
      </w:r>
    </w:p>
    <w:p>
      <w:r>
        <w:t>Spisová značka: 5Csp/15/2025</w:t>
      </w:r>
    </w:p>
    <w:p>
      <w:r>
        <w:t>ECLI: ECLI:SK:OSSL:2025:8525200450.2</w:t>
      </w:r>
    </w:p>
    <w:p>
      <w:r>
        <w:t>Dátum vydania: 25. 9.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5Csp/15/2025 8525200450 25. 09. 2025 JUDr. Emília Mišenková ECLI:SK:OSSL:2025:8525200450.2</w:t>
      </w:r>
    </w:p>
    <w:p>
      <w:r>
        <w:t>Uznesenie Okresný súd Stará Ľubovňa v sporovej veci žalobcu: A. B., nar. XX.XX.XXXX, X. XXXX XXX/XX, XXX XX C. D., právne zastúpený: JUDr. Daniel Tarbaj, advokát, Advokátska kancelária so sídlom Zámocká 525/28, 091 01 Stropkov, IČO: 53 450 345, proti žalovanému: Všeobecná úverová banka, a.s.; skrátený názov: VÚB, a.s., Mlynské Nivy 1, 829 90 Bratislava, IČO: 31 320 155, právne zastúpená: Remedium Legal, s.r.o., so sídlom Prievozská 2, 821 09 Bratislava – mestská časť Ružinov, IČO: 53 255 739, o priznanie finančného zadosťučinenia vo výške 505,44 eur, takto rozhodol: I. Súd konanie z a s t a v u j e. II. Žiadna zo strán</w:t>
      </w:r>
    </w:p>
    <w:p>
      <w:r>
        <w:t>nemá</w:t>
      </w:r>
    </w:p>
    <w:p>
      <w:r>
        <w:t>nárok</w:t>
      </w:r>
    </w:p>
    <w:p>
      <w:r>
        <w:t>na náhradu trov konania. odôvodnenie:</w:t>
      </w:r>
    </w:p>
    <w:p>
      <w:r>
        <w:t>1. Žalobca sa žalobou podanou na tunajšom súde dňa 8.4.2025 domáhal priznania finančného zadosťučinenia vo výške 505,44 eur. Súd zaslal žalobu spolu s prílohami a s výzvou na vyjadrenie žalovanému. 2. Žalovaný po doručení žaloby a výzvy na vyjadrenie k žalobe požiadal o predĺženie lehoty na podanie vyjadrenia k žalobe, z dôvodu, že prebiehajú mimosúdne rokovania so žalobcom. 3. Následne žalobca podaním zo dňa 20.8.2025 oznámil súdu, že vzhľadom na to, že medzi sporovými stranami došlo k uzatvoreniu dohody o mimosúdnom urovnaní, berie žalobu v celom rozsahu späť, navrhuje, aby súd konanie zastavil a žiadnej zo strán náhradu trov konania nepriznal. 4. Súd zaslal podanie žalobcu žalovanému spolu s výzvou, aby v lehote 15 dní odo dňa doručenia výzvy oznámil súdu, či súhlasí so späťvzatím žaloby a s návrhom žalobcu na rozhodnutie o náhrade trov konania. 5. Žalovaný v podaní zo dňa 22.9.2025 oznámil súdu, že súhlasí so späťvzatím žaloby a s návrhom žalobcu na rozhodnutie o náhrade trov konania. 6. Podľa § 144 zákona č. 160/2015 Z.z. Civilný sporový poriadok (ďalej len „CSP“) žalobca môže vziať žalobu späť. 7. Podľa § 145 ods. 1 CSP, ak je žaloba vzatá späť celkom, súd konanie zastaví. 8.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9. Vzhľadom na úplné späťvzatie žaloby žalobcom a súhlasný prejav žalovaného so späťvzatím žaloby, súd v súlade s citovanými zákonnými ustanoveniami konanie zastavil. 10. Podľa § 256 CSP ak strana procesne zavinila zastavenie konania, súd prizná náhradu trov konania protistrane. 11. Podľa § 257 CSP, výnimočne súd neprizná náhradu trov konania, ak existujú dôvody hodné osobitného zreteľa. 12. Podľa § 262 ods. 1 CSP o nároku na náhradu trov konania rozhodne aj bez návrhu súd v rozhodnutí, ktorým sa konanie končí. 13. O nároku na náhradu trov konania súd rozhodol v zmysle § 256 ods. 1 CSP a contrario tak, že žiadna zo strán nemá nárok na náhradu trov konania, keďže dôvodom späťvzatia žaloby bola mimosúdna dohoda strán, čo súd vyhodnotil tak, že žiadna zo strán nezavinila zastavenie konania a zároveň žiadna zo strán si nárok na náhradu trov konania neuplatnila. Poučenie: Proti tomuto uzneseniu je možné podať odvolanie do 15 dní od dourčenia uznesenia na súde, proti rozhodnutiu ktorého smeruje. V odvolaní sa má popri všeobecných náležitostiach uviesť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w:t>
      </w:r>
    </w:p>
    <w:p/>
    <w:p>
      <w:r>
        <w:t>Zdroj: KAUZIS.SK – https://www.kauzis.sk/judikatura/r/ECLI:SK:OSSL:2025:8525200450.2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