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4P/81/2025 z 22. 10. 2025</w:t>
      </w:r>
    </w:p>
    <w:p>
      <w:r>
        <w:t>Rozsudok Okresného súdu Stará Ľubovňa z 22. októbra 2025, sp. zn. 4P/81/2025, ECLI:SK:OSSL:2025:8525200671.4</w:t>
      </w:r>
    </w:p>
    <w:p>
      <w:r>
        <w:t>Súd: Okresný súd Stará Ľubovňa</w:t>
      </w:r>
    </w:p>
    <w:p>
      <w:r>
        <w:t>Spisová značka: 4P/81/2025</w:t>
      </w:r>
    </w:p>
    <w:p>
      <w:r>
        <w:t>ECLI: ECLI:SK:OSSL:2025:8525200671.4</w:t>
      </w:r>
    </w:p>
    <w:p>
      <w:r>
        <w:t>Dátum vydania: 22. 10.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4P/81/2025 8525200671 22. 10. 2025 JUDr. Jana Sroková ECLI:SK:OSSL:2025:8525200671.4</w:t>
      </w:r>
    </w:p>
    <w:p>
      <w:r>
        <w:t>ROZSUDOK V MENE SLOVENSKEJ REPUBLIKY Okresný súd Stará Ľubovňa sudkyňou JUDr. Janou Srokovou v rodinnoprávnej veci navrhovateľky A. B., rod. C., nar. XX.XX.XXXX, trvale bytom D. XX, právne zastúpenej JUDr. Rastislavom Stašákom, advokátom Advokátskej kancelárie so sídlom 17. novembra 14, Stará Ľubovňa, proti manželovi E. B., nar. XX.XX.XXXX, trvale bytom D., t.č. F. XX, G., v konaní o rozvod manželstva a úpravu pomerov manželov na čas po rozvode k mal. dieťaťu E. B., nar. XX.XX.XXXX, trvale bytom D. XX, zast. kolíznym opatrovníkom Úradom práce, sociálnych vecí a rodiny Stará Ľubovňa takto rozhodol: I. Súd manželstvo účastníkov konania A. B., rod. C., nar. XX.X.XXXX a E. B., rod. B., nar. X.XX.XXXX, uzavreté dňa XX.X.XXXX, zapísané v knihe manželstiev Matričného úradu Nová Ľubovňa, zväzok X, ročník XXXX, strana XX, por. č. XX r o z v á d z a. Súd schvaľuje rodičovskú dohodu v nasledovnom znení: II. Mal. E. B., nar. XX.XX.XXXX sa na čas po rozvode z v e r u j e do osobnej starostlivosti matky A. B., nar. XX.XX.XXXX. Obaja rodičia budú mal. dieťa zastupovať a spravovať jeho majetok. III. Otec mal. dieťaťa E. B., nar. XX.XX.XXXX je p o v i n n ý prispievať na výživu mal. E. B., nar. XX.XX.XXXX sumou vo výške 320,- eur mesačne, ktoré výživné je povinný uhrádzať vždy do 25 – tého dňa toho, ktorého mesiaca vopred k rukám matky mal. dieťaťa. IV. Otec mal. dieťaťa E. B. je o p r á v n e n ý stretávať sa s mal. dieťaťom nasledovne: - každý párny víkend v mesiaci od piatka od 16.00 hod. do nedele do 18.00 hod., - počas vianočných sviatkov každý nepárny rok od 23.12. od 12.00 hod. do 30.12 do 17.00 hod. a každý párny rok od 30.12 od 17.00 hod. do 06.01. nasledujúceho roka do 17.00 hod., - počas veľkonočných sviatkov každý párny rok od zeleného štvrtka od 12.00 hod. do Veľkonočného pondelka do 18.00 hod., - počas letných prázdnin od 01.07. od 09.00 hod. do 14.07. do 19.30 hod. a od 01.08 od 09.00 hod. do 14.08. do 19.30 hod. V. V prípade, že nastane akákoľvek prekážka, v dôsledku ktorej sa nebude môcť uskutočniť styk s maloletým dieťaťom tak, ako je to uvedené, sú rodičia povinní o tom 2 dni vopred informovať druhého rodiča. VI. Matka je p o v i n n á mal. dieťa na styk s otcom riadne pripraviť a v určenom čase otcovi odovzdať v mieste bydliska mal. dieťaťa. VII. Otec je p o v i n n ý v určenom čase mal. dieťa prevziať v mieste bydliska mal. dieťaťa a v určenom čase matke odovzdať v mieste bydliska mal. dieťaťa. VIII. Žiaden z účastníkov n e m á n á r o k na náhradu trov tohto konania.</w:t>
      </w:r>
    </w:p>
    <w:p>
      <w:r>
        <w:t>odôvodnenie: 1. Navrhovateľka návrhom podaným na tunajší súd dňa 13.06.2025 žiadala, aby súd rozviedol jej manželstvo uzavreté s manželom a upravil na čas po rozvode rodičovské práva a povinnosti k mal. dieťaťu pochádzajúcemu z manželstva. 2. Podľa § 2 ods. 1 zak. č. 161/2015 Z.z. Civilného mimosporového poriadku /ďalej len CMP/ na konania podľa tohto zákona sa použijú ustanovenia Civilného sporového poriadku / ďalej len CSP/ , ak tento zákon neustanovuje inak. 3. Podľa § 221 písm. a/ Civilného sporového poriadku /CSP/ písomné vyhotovenie rozsudku nemusí obsahovať odôvodnenie, ak je na pojednávaní vyhlásený rozsudok za prítomnosti všetkých strán alebo ich zástupcov, ktorí sa vzdajú odvolania. 4. Keďže po vyhlásení rozsudku sa všetci účastníci vzdali práva podať odvolanie, rozsudok v zmysle cit. zák. ustanovení nemusí obsahovať odôvodnenie. 5. Podľa § 122 Civilného mimosporového poriadku /CMP/ ak vo veciach starostlivosti súdu o maloletých súd rozsudkom schválil dohodu rodičov, nie sú rodičia oprávnení podať voči výroku ktorým bola dohoda schválená, odvolanie. 6. Pre prípad ďalšieho rozhodovania o výške výživného súd uvádza, že matka mal. dieťaťa pracuje ako SZČO v oblasti grafiky, zároveň vykonáva upratovaciu činnosť a jej priemerný mesačný príjem je cca 700,- eur. Otec mal. detí pracuje ako SZČO v oblasti stavebných kompletizačných a dokončovacích prác turnusovo a jeho priemerný mesačný príjem je 3.500,- eur. 7. O trovách konania rozhodol súd podľa § 52 CMP, podľa ktorého žiaden z účastníkov nemá nárok na náhradu trov konania, ak tento zákon neustanovuje inak. Poučenie: Proti tomuto rozsudku vo výroku o rozvode manželstva odvolanie nie je možné podať, pretože sa tohoto práva účastníci konania po jeho vyhlásení a po poučení o opravnom prostriedku výslovne vzdali oproti podpisu do zápisnice súdu. Proti výroku, ktorým bola schválená rodičovská dohoda rodičia nie sú oprávnení podať odvolanie. Kolízny opatrovník nemôže podať odvolanie proti tomuto výroku rozsudku, pretože sa tohto práva po jeho vyhlásení a po poučení o opravnom prostriedku výslovne vzdal oproti podpisu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Rozsudky o výživnom sú vykonateľné doručením (§ 44 C.m.p.). Ak povinný dobrovoľne nesplní, čo mu ukladá vykonateľné rozhodnutie v časti, v ktorej bola upravená starostlivosť o maloleté dieťa, styk s maloletým dieťaťom alebo iná ako peňažná povinnosť vo vzťahu</w:t>
      </w:r>
    </w:p>
    <w:p>
      <w:r>
        <w:t>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https://www.kauzis.sk/judikatura/r/ECLI:SK:OSSL:2025:8525200671.4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