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4P/109/2025 z 11. 11. 2025</w:t>
      </w:r>
    </w:p>
    <w:p>
      <w:r>
        <w:t>Rozsudok Okresného súdu Stará Ľubovňa z 11. novembra 2025, sp. zn. 4P/109/2025, ECLI:SK:OSSL:2025:8525200879.2</w:t>
      </w:r>
    </w:p>
    <w:p>
      <w:r>
        <w:t>Súd: Okresný súd Stará Ľubovňa</w:t>
      </w:r>
    </w:p>
    <w:p>
      <w:r>
        <w:t>Spisová značka: 4P/109/2025</w:t>
      </w:r>
    </w:p>
    <w:p>
      <w:r>
        <w:t>ECLI: ECLI:SK:OSSL:2025:8525200879.2</w:t>
      </w:r>
    </w:p>
    <w:p>
      <w:r>
        <w:t>Dátum vydania: 11.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4P/109/2025 8525200879 11. 11. 2025 JUDr. Jana Sroková ECLI:SK:OSSL:2025:8525200879.2</w:t>
      </w:r>
    </w:p>
    <w:p>
      <w:r>
        <w:t>ROZSUDOK V MENE SLOVENSKEJ REPUBLIKY Okresný súd Stará Ľubovňa sudkyňou JUDr. Janou Srokovou v rodinnoprávnej veci starostlivosti súdu o mal. dieťa A. B., nar. XX.XX.XXXX, trvale bytom C. XXXX/XXX, D. E., zastúpeného kolíznym opatrovníkom Úradom práce, sociálnych vecí a rodiny Stará Ľubovňa, dieťa rodičov: matky – F. B., nar. XX.XX.XXXX, trvale bytom C. XXXX/XXX, D. E. a otca - A. B., nar. XX.XX.XXXX, trvale bytom G., v konaní o zvýšenie výživného takto rozhodol: I. Súd m e n í rozsudok Okresného súdu Stará Ľubovňa č. k. 4P/53/2023-34 zo dňa 13.09.2023 vo výroku o výživnom pre mal. dieťa tak, že toto výživné a zo strany otca mal. dieťaťa A. B., nar. XX.XX.XXXX z v y š u j e pre mal. A. B., nar. XX.XX.XXXX na sumu 38,92 eur mesačne, ktoré výživné je otec mal. dieťaťa povinný uhrádzať vždy do 15-tého dňa toho - ktorého mesiaca vopred k rukám matky mal. dieťaťa F. B., nar. XX.XX.XXXX, a to počnúc dňom právoplatnosti tohto rozsudku. II. Žiaden z účastníkov n e m á n á r o k na náhradu trov tohto konania. odôvodnenie: 1. Uznesením zo dňa 13.8.2025 súd začal z úradnej povinnosti konanie o zvýšenie výživného pre mal. dieťa z dôvodu toho, že naposledy bolo o výživnom pre maloletého rozhodnuté Okresným súdom Stará Ľubovňa rozsudkom č.k.4P/53/2023 zo dňa 13.09.2023 a odvtedy došlo v zmysle Zákona o rodine k zvýšeniu sumy zákonného minimálneho výživného. 2. Súd uznesením č.k. 4P/109/2025-17 zo dňa 30.09.2025 ustanovil maloletému dieťaťu kolízneho opatrovníka Úrad práce, sociálnych vecí a rodiny v Starej Ľubovni /ďalej ÚPSVaR/ a doručil účastníkom poučenia o ich procesných právach a povinnostiach. 3. Následne vo veci bolo nariadené pojednávanie. Keďže otec mal. dieťaťa sa na pojednávanie nedostavil, písomnosti od súdu si nepreberal, súd mu doručoval postupom podľa § 116 CSP oznámením na úradnej tabuli súdu a na webovej stránke súdu, a preto vo veci pojednával v zmysle ust. §180 CSP a § 33 CMP v jeho neprítomnosti, vychádzajúc z doručenia postupom podľa § 111 ods. 3 CSP. 4. Súd vykonal dokazovanie výsluchom matky mal. dieťaťa, kolízneho opatrovníka, oboznámil sa s obsahom predmetného spisu a pripojených spisov a zistil nasledovný skutočný stav. 5. Rozsudkom Okresného súdu Stará Ľubovňa č.k. 2P/92/2014 zo dňa 12.5.2015 bolo manželstvo rodičov mal. dieťaťa rozvedené, maloletý bol zverený na čas po rozvode do osobnej starostlivosti matke a otec bol zaviazaný prispievať na jeho výživu sumou 27,13 eur mesačne. Už v tom čase sa otec zdržiaval na neznámom mieste a súd určil výživné v minimálnom rozsahu. Naposledy bolo o výživnom pre mal. dieťa rozhodované rozsudkom č.k. 4P/53/2023 dňa 13.09.2023, kedy súd v zmysle návrhu kolízneho opatrovníka určil výživné v minimálnom rozsahu</w:t>
      </w:r>
    </w:p>
    <w:p>
      <w:r>
        <w:t>6. Na pojednávaní matka mal. dieťaťa uviedla, že sa o syna riadne stará, tento aktuálne je žiakom X. ročníka Spojenej internátnej školy na ul. Levočskej Stará Ľubovňa. Otec dieťaťa výživné neplatí, a preto poberá náhradné výživné v sume cca 36,- eur mesačne. Je zamestnaná, pracuje v spoločnosti Ekos Stará Ľubovňa na triedení odpadu a jej priemerný mesačný príjem v čistom je cca 740,- eur. Spolu s dieťaťom žije v rodinnom dome u jej matky, má k dispozícií so synom samostatnú izbu. Syn je zdravý, poberá na neho prídavok 60,- eur mesačne. 7. Na pojednávaní kolízna opatrovníčka poukázala na správu z prešetrenia pomerov na strane mal. dieťaťa. Uviedla, že sociálnym šetrením bolo zistené, že jeho matka dieťaťu zabezpečuje všetko potrebné, je zamestnaná. Otec mal. dieťaťa sa o dieťa nezaujíma, nekontaktuje ho. Výživné, ktoré bolo súdom určené otec dlhodobo neuhrádza, preto si matka uplatnila náhradné výživné. Nakoľko pomery u otca nie sú známe a momentálne je stanovené výživné vo výške, ktorá nezodpovedá t.č. zákonnému minimu navrhla, aby súd zvýšil výšku výživného a to na sumu 38,92 eur mesačne. 8. Do spisu bola doručená správa ÚPSV a R v Starej Ľubovni zo dňa 21.10.2025 o rodinných, bytových a sociálnych pomeroch na strane mal. dieťaťa, z ktorej vyplýva, že rodičia mal. dieťaťa nežijú v spoločnej domácnosti od roku 2012. Matka spolu s maloletým A. žije v rodinnom poschodovom dome so svojou matkou. Každá rodina má samostatnú domácnosť. Maloletý A. jež žiakom X.ročníka Spojenej školy internátnej Stará Ľubovňa. 9. Otec mal. dieťaťa sa dlhodobo zdržiava v Anglicku, a preto pomery na jeho strane nebolo možné prešetriť, tieto nie sú známe ani matke a kolíznemu opatrovníkovi. Na základe uvedeného súd právne uzatvára. 10.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11.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12. Súd po vykonanom dokazovaní dospel k záveru, že sú splnené podmienky na zvýšenie výživného zo strany otca mal. dieťaťa, a to aj napriek tomu, že otec svoje príjmy nezdokladoval, nakoľko doposiaľ určené výživné nezodpovedá zákonnej výške minimálneho výživného. 13.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38,92 eur. Nakoľko ide o minimálnu výšku výživného určenú zákonom o rodine, t.j. výšku, v ktorej je každý rodič mal. dieťaťa povinný plniť si svoju vyživovaciu povinnosť, súd rozhodol tak, ako je uvedené vo výrokovej časti tohto rozhodnutia, s poukazom na uvedené zákonné minimum ako aj potreby maloletého a príjmy jeho matky. 14. O trovách konania súd rozhodol v zmysle § 52 CMP, tak žiaden z účastníkov nemá nárok na náhradu trov konania, ak tento zákon neustanovuje inak.</w:t>
      </w:r>
    </w:p>
    <w:p>
      <w:r>
        <w:t>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Matka a kolízny opatrovník sa vzdali práva podania odvolania.</w:t>
      </w:r>
    </w:p>
    <w:p/>
    <w:p>
      <w:r>
        <w:t>Zdroj: KAUZIS.SK – https://www.kauzis.sk/judikatura/r/ECLI:SK:OSSL:2025:8525200879.2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