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5C/5/2025 z 14. 1. 2026</w:t>
      </w:r>
    </w:p>
    <w:p>
      <w:r>
        <w:t>Rozsudok Okresného súdu Stará Ľubovňa z 14. januára 2026, sp. zn. 5C/5/2025, ECLI:SK:OSSL:2026:8525200062.7</w:t>
      </w:r>
    </w:p>
    <w:p>
      <w:r>
        <w:t>Súd: Okresný súd Stará Ľubovňa</w:t>
      </w:r>
    </w:p>
    <w:p>
      <w:r>
        <w:t>Spisová značka: 5C/5/2025</w:t>
      </w:r>
    </w:p>
    <w:p>
      <w:r>
        <w:t>ECLI: ECLI:SK:OSSL:2026:8525200062.7</w:t>
      </w:r>
    </w:p>
    <w:p>
      <w:r>
        <w:t>Dátum vydania: 14.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5C/5/2025 8525200062 14. 01. 2026 JUDr. Emília Mišenková ECLI:SK:OSSL:2026:8525200062.7</w:t>
      </w:r>
    </w:p>
    <w:p>
      <w:r>
        <w:t>ROZSUDOK V MENE SLOVENSKEJ REPUBLIKY Okresný súd Stará Ľubovňa sudkyňou JUDr. Emíliou Mišenkovou v sporovej veci žalobkyne: A. B., nar. XX.XX.XXXX, bytom C. XX, XXX XX C., občan SR, právne zast.: JUDr. Rastislav Stašák, advokát, so sídlom 17. novembra 14, 064 01 Stará Ľubovňa, IČO: 42 085 951, proti žalovanému: D. B., nar. XX.XX.XXXX, bytom C. XXX, XXX XX C., občan SR, právne zast.: JUDr. Michal Barnovský, advokát, AK so sídlom Námestie gen. Štefánika 532/7, 064 01 Stará Ľubovňa, IČO: 53 287 461, v konaní o zriadenie vecného bremena, takto rozhodol: I. Súd žalobu</w:t>
      </w:r>
    </w:p>
    <w:p>
      <w:r>
        <w:t>zamieta.</w:t>
      </w:r>
    </w:p>
    <w:p>
      <w:r>
        <w:t>II. Žalovanému p r i z n á v a nárok na náhradu trov konania voči žalobkyni v rozsahu 100 % s tým, že o výške náhrady trov konania bude rozhodnuté samostatným uznesením po právoplatnosti rozhodnutia, ktorým sa konanie skončí. odôvodnenie: 1. Žalobkyňa sa podanou žalobou domáhala zriadenia vecného bremena na parcele nachádzajúcej sa v kat. úz. C., parc. č. KN-C parc. č. 62/4, spočívajúce v práve prechodu a prejazdu v prospech stavby so súp. č. XX, rodinný dom, postavenej na parcele KN-C parc. č. 62/1, ako aj v prospech stavby bez súpisného čísla – garáž s hospodárskou budovou, postavenej na KN-C parc. č. 62/4 a parc. č. 62/1, a to v rozsahu vyznačenom v geometrickom pláne č. 069/2024, vyhotovenom E. D. B.. 2. V dôvodoch žaloby uviedla, že je evidovaná ako výlučná vlastníčka nehnuteľností nachádzajúcich sa v kat. úz. území C., zapísaných na LV č. XXX ako stavba so súp.č. XX, ako aj priľahlého pozemku – KN-C parc.č. 62/1, vo výmere 836 m2. Uvedené nehnuteľnosti nadobudla na základe kúpnej zmluvy uzavretej dňa 07.01.2008 od svojich rodičov C. a A. B.. Na základe dohody zmluvných strán príslušenstvo tvorili všetky drobné stavby, ktoré sa nachádzali v blízkosti domu a ktoré boli vybudované predávajúcimi, jej rodičmi. Išlo okrem iného o garáž s hospodárskou budovou bez súpisného čísla, studňu, betónový chodník, chodník vedľa domu, vjazd ku garáži z betónových kociek a štrku, hnojisko s betónovou obrubou a taktiež oplotenie parciel KN-C parc. č. 62/1 a KN-C parc. č. 62/2, vrátane bránky pre chodcov a brány pre motorové vozidlá. Uvedené drobné stavby špecifikovala darkyňa, jej matka v čestnom prehlásení zo dňa 09.04.2024. Žalobkyňa všetky tieto nehnuteľnosti po uzavretí zmluvy užívala pokojne a nerušene. Pozemok pod značnou časťou drobnej stavby – garáž s hospodárskou budovou, pod prístupovou cestou do tejto s pod časťou chodníka k domu (v súčasnosti vedené ako KN-C parc.č. 62/4, vo výmere 245 m2 a KN-C parc. č. 538/5 o výmere 31 m2) nebol predmetom kúpy podľa uvedenej zmluvy, nakoľko v tom čase nebol majetkovoprávne vysporiadaný. Neskôr si tieto pozemky vysporiadal jej brat, žalovaný, ktorý sa stal výlučným vlastníkom týchto pozemkov, od uvedeného okamihu jej bráni v prístupe k jej stavbám. Nakoľko vlastník veci má nárok na jednorazovú náhradu za zriadenie vecného bremena, pričom ona nedisponuje znalosťami z oblasti odhadu hodnoty takejto náhrady, navrhla, aby</w:t>
      </w:r>
    </w:p>
    <w:p>
      <w:r>
        <w:t>súd v konaní ustanovil za účelom určenia výšky náhrady za zriadenie vecného bremena znalca z odboru Stavebníctvo, odvetvie Odhad hodnoty nehnuteľností. Vzhľadom na uvedené skutočnosti navrhla, aby súd jej žalobe vyhovel v celom rozsahu a priznal jej náhradu trov konania voči žalovanému v rozsahu 100 %. 3. Žalovaný vo vyjadrení k žalobe uviedol, že nárok žalobkyne považuje za nedôvodný. Nepopiera skutočnosť, že žalobkyňa je výlučnou vlastníčkou nehnuteľnosti zapísanej na LV č. XXX ako stavba so súp. č. XX, ako aj priľahlého pozemku – KN-C č. 62/1 o výmere 836 m2. Nesúhlasí však s tvrdením žalobkyne, že kúpnou zmluvou zo dňa 03.01.2008 mali byť na žalobkyňu prevedené aj všetky drobné stavby, ktoré sa nachádzali v blízkosti domu a ktoré boli vybudované predávajúcimi. Vo vzťahu k uvedenému poukázal na to, že žiadna zo stavieb, ktoré žalobkyňa špecifikuje, nie sú v rámci predmetnej zmluvy konkretizované. Vzhľadom na uvedenú skutočnosť nemohlo dôjsť platnému prevodu vlastníckeho práva zo strany právnych predchodcov žalobkyne na žalobkyňu samotnú. Ani čestné prehlásenie, predložené žalobkyňou nemôže obstáť, nakoľko čestné prehlásenie zo dňa 09.04.2024 sa nezakladá na pravde, neurobila ho pani A. B. (matka strán sporu) z vlastnej vôle, ale bola uvedená do omylu, keďže ak by vedela, čo podpisuje, tak by takéto čestné prehlásenie nepodpísala, pričom pani A. B. uvedené prehlásenie ani neprečítala. Zároveň tak pani A. B., ako aj jej nebohý manžel, sa vyjadrovali, že stavby, nachádzajúce sa na užívaných pozemkoch, predovšetkým garáž s hospodárskou budovou, postavenou na ich dvore, je ich syna – žalovaného. Žalovaný má za to, že žalobkyňa nepreukázala základnú hmotnoprávnu podmienku v zmysle § 151o ods. 3 Občianskeho zákonníka, a to vlastnícke právo ku garáži s hospodárskou, ku ktorým sa zriadenia vecného bremena domáha. Nie je splnená ani druhá základné hmotnoprávna podmienka v zmysle § 151o ods. 3 Občianskeho zákonníka, t. j. že prístup vlastníka k stavbe nemožno zabezpečiť, keďže žalobkyňa je okrem iných výlučnou vlastníčkou priľahlej parcely registra „C“ č. 62/1, parcely registra „C“ č. 62/3 a dokonca aj parcely registra „C“ č. 734/8, prostredníctvom ktorých je daný prístup z rodinného domu, súpisné číslo XX na verejnú komunikáciu, pričom nemožno opomenúť, že parcela registra „C“ č. 734/10, tvorená z parciel registra „E“ nepredstavuje verejnú cestu, a teda ani zriadením vecného bremena v žalobkyňou navrhovanom rozsahu nezíska žalobkyňa priam prístup na verejnú komunikáciu, nakoľko muselo by muselo dôjsť k zriadeniu vecného bremena aj na časti parcely registra „C“ č. 734/10, resp. časti parciel registra „E“ z ktorých sa skladá, čoho sa však žalobkyňa nedomáha. Ďalej žalovaný s poukazom na to že žalobkyňa navrhuje zriadiť vecné bremeno v prípade parcely registra „C“ č. 62/4 cca 24 % a v prípade parcely registra „C č. 538/5 v rozsahu cca 19,35 %, tvrdí, že by išlo o značný zásah do vlastníctva žalovaného a teda uvedené nemožno hodnotiť ako čo najmenšie obmedzenie žalovaného, teda nie je naplnená ani tretia hmotnoprávna podmienka pre zriadenie vecného bremena v zmysle § 151o ods. 3 Občianskeho zákonníka. Navrhol, aby súd žalobu zamietol a priznal žalovanému náhradu trov konania voči žalobkyni. 4. Žalobkyňa v replike k vyjadreniu žalovaného uviedla, že žalovaný sa snaží spochybniť jej vlastnícke právo k drobným stavbám nachádzajúcim sa v blízkosti domu, ktorého je výlučnou vlastníčkou. Podotkla, že okrem garáže ide aj o studňu na jej pozemku, chodník, oplotenie a ďalšie drobné stavby, ktoré dlhodobo užíva. Bolo by nezmyselné, ak by rodičia previedli na ňu „ príslušenstvo “ pričom by predmetom prevodu nebola studňa, chodníky, oplotenie a ďalšie stavby, ktoré jednoznačne príslušenstvom domu sú a plnia doplnkovú funkciu tohto domu. Pokiaľ by tvrdenie matky bolo pravdivé, nie je zrejmé, z akého dôvodu nedošlo k spísaniu zmluvy, ktorou by rodičia previedli garáž na žalovaného. Žalobkyňa má za to, že žalovaný len zneužíva skutočnosť, že táto drobná stavba v čase uzavretia zmluvy nebola evidovaná, nemala súpisné číslo a teda nebola výslovne uvedená v zmluve. Zastáva názor, že žalovaný len zneužil vyšší vek a horší zdravotný stav matky, ako aj jej dlhodobý pobyt v zahraničí na to, aby mu matka vydala v rozpore s predchádzajúcou vôľou rodičov, ako aj v rozpore s prehlásením, ktoré matka podpísala úradne overeným podpisom, ktoré predložila spolu so žalobou, ale aj v rozpore so zmluvou a užívacím stavom. Skutočnosť, že býva v zahraničí, nič nemení na tom, že môže tieto nehnuteľnosti pokojne užívať. Žiadny zákon totiž neurčuje frekvenciu a rozsah užívania. To, že v dome býva matka, na danej situácii nič nemení a rovnako na tom nemení nič ani to, že ďalší súrodenci matku v dome navštevujú a pomáhajú jej. Rovnako je pravdou, že dlhodobo užívala aj predmetnú garáž, v ktorej mala garážované motorové vozidlo. Tento pokojný stav narušil až po rokoch žalovaný, ktorý si bez právneho titulu začal robiť nároky na túto garáž. V tom čase jej začal aj brániť v prístupe k tejto stavbe. Dnes tvrdí, že je vlastníkom garáže, avšak túto skutočnosť nijakým spôsobom nepreukázal. Poukazujúc na vyššie uvedené skutočnosti, predovšetkým na text zmluvy, prehlásenia a samotný nákres, ako aj na dlhodobý užívací stav nehnuteľností, je toho názoru, že preukázala vlastnícky vzťah k predmetným nehnuteľnostiam, ako aj dôvodnosť podanej žaloby preto naďalej trvá na podanej žalobe.</w:t>
      </w:r>
    </w:p>
    <w:p>
      <w:r>
        <w:t>5. Žalovaný v duplike zo dňa 30.5.2025 v podstate zopakoval dôvody uvedené v jeho vyjadrení k žalobe, preto súd nepovažuje za potrebné opätovne ich prepisovať aj na tomto mieste. 6. Svedkyňa A. B. na pojednávaní dňa 15.12.2025, po poučení o význame svedeckej výpovede a trestnoprávnych následkoch krivej výpovede uviedla, že v roku 2004 na mestskom úrade podpísala čestné vyhlásenie, o tom, čo tvorilo príslušenstvo rodinného domu, lebo si myslela, že sa žalobkyňa vráti k nej, pretože býva sama a je nezdravá, treba jej opateru, teraz sa o ňu starajú chlapci. Pokiaľ ide o garáž, uviedla, že keď boli v Amerike, tak tam manžel mal povedať, že garáž dajú D.. Vravia to obaja synovia, ona to síce nepočula, ale oni vravia, že tak to bolo povedané. To sa vzťahuje aj na hospodársku budovu, lebo žalovaný si všetko kupuje, vysporiadava si to. Nevie uviesť, kedy bolo povedané, že garáž má ísť na syna a ani kedy boli v Amerike. Na otázku, či to bolo pred uzavretím kúpnej zmluvy alebo po uzavretí kúpnej zmluvy uviedla, že bolo to ešte predtým, keď manžel synovi povedal, že jemu pripadne garáž. 7. Svedok F. B. na pojednávaní dňa 15.12.2025, po poučení o význame svedeckej výpovede a trestnoprávnych následkoch krivej výpovede uviedol, že má vedomosť o tom, že otec raz povedal, že tú garáž venuje bratovi, on je automechanik, takže mu to dá. Bolo to ešte predtým, keď nemal tú chorobu, keď nemal porážku. Povedal to, keď sedeli vonku na lavičke, rozprávali sa. Bolo to ešte predtým ako odišiel do Ameriky. V Amerike bol od roku 2005 do roku 2016. K okolnostiam uzavretia zmluvy medzi rodičmi a žalobkyňou v roku 2008 sa nevedel vyjadriť, vedel len to, že keď rodičia boli v Amerike, povedali, že dom dajú tomu, kto ich dochová smrti. On ten dom nechcel, ani ho nechce, nevie kedy to žalobkyňa poprevádzala. Ani mama nepovedala, keď bola v Amerike, že prepísala dom, nikto mu to nepovedal. Žalovaný nikdy nebránil žalobkyni v prístupe k rodinnému domu č. XX G. C., nezakazoval jej to. Pokiaľ ide o prístup k nehnuteľnostiam žalobkyne, on má vedomosť o tom, že žalobkyňa má prístup k svojim nehnuteľnostiam z vedľajšej parcely, nakoľko tam niečo prikúpila, takže prístup tam má, a to cez parcelu 734/8 a 62/3, je tam orná pôda, tráva, môže si urobiť chodník a pekne ísť. Súd sa oboznámil so spisovým materiálom, vykonal dokazovanie, výsluchom svedkyne A. B., svedka F. B., oboznámením listinných dôkazov založených v spise a zistil tento skutkový stav. 8. Žalobkyňa je výlučnou vlastníčkou nehnuteľnosti nachádzajúcej sa v kat. úz. C., zapísanej na LV č. XXX, parcely registra „C“ evidovanej na katastrálnej mape pod parc. č. 62/1 o výmere 836 m2. Na tomto pozemku (parc. č. 62/1) sa nachádza stavba – rodinný dom súp. č. XX. Žalobkyňa nadobudla vlastnícke právo k označeným nehnuteľnostiam na základe kúpnej zmluvy uzavretej s C. B. a A. B. (s jej rodičmi) dňa 3.1.2008. Vklad vlastníckeho práva bol povolený rozhodnutím V 17/2008 zo dňa 28.1.2008. 9. Žalobkyňa je zároveň aj výlučnou vlastníčkou nehnuteľností nachádzajúcich sa v kat. úz. C., zapísaných na LV č. XXX, parciel registra „C“ evidovaných na katastrálnej mape pod parc. č. 62/3 o výmere 21 m2, parcely 734/8 o výmere 112 m2 a parcely 734/9 o výmere 3 m2. 10. Žalovaný je výlučným vlastníkom nehnuteľností nachádzajúcich sa v kat. úz. C., zapísaných na LV č. XXXX, parciel registra „C“ evidovaných na katastrálnej mape pod parc. č. 62/4 o výmere 245 a parc. č. 538/5 o výmere 31 m2. Žalovaný nadobudol vlastnícke právo k označeným nehnuteľnostiam na základe dohody o usporiadaní vlastníckych vzťahov k nehnuteľnostiam. Vklad vlastníckeho práva bol povolený rozhodnutím V 386/2024 zo dňa 20.3.2024. 11. Z kúpnej zmluvy uzavretej dňa 3.1.2008 medzi predávajúcimi C. B. a A. B. a žalobkyňou ako kupujúcou plynie, že predmetom tejto zmluvy bola nehnuteľnosť nachádzajúca sa v katastrálnom území C., a to rodinný dom s. č. XX postavený na parcele č. 62/1 vrátane príslušenstva rodinného domu a pozemku parcely registra „C“ evidované na katastrálnej mape parc. č. 62/1 zastavané plochy a nádvoria vo výmere 836 m2, ktorá je zapísaná v katastri nehnuteľnosti na LV č. XXX. Hodnota odpredávanej nehnuteľnosti bola stanovená na sumu 1.000.000,- Sk, ktorá bola vyplatená pred podpisom tejto kúpnej zmluvy, čo odpredávajúci a kupujúca potvrdili pred podpisom tejto zmluvy. 12. Z čestného prehlásenia predávajúcej A. B. zo dňa 9.4.2024, pripojeného žalobkyňou k podanej žalobe, plynie, že predávajúca A. B. dňa 7.1.2008 spolu so svojim, už nebohým manželom C. B., predala ich dcére A. B. nehnuteľnosti nachádzajúce sa v kat. úz. C., evidované na LV č. XXX ako stavba so súp. č. XX, rodinný dom a pozemok KN-C parc. č. 62/1. V zmysle čl. I. a II. tejto zmluvy okrem spomenutých</w:t>
      </w:r>
    </w:p>
    <w:p>
      <w:r>
        <w:t>nehnuteľností prevádzali aj príslušenstvo rodinného domu a pozemku. Týmto príslušenstvom bolo myslené jednak vnútorné vybavenie rodinného domu, ako aj všetky stavby, ktoré sa nachádzali na nimi užívaných pozemkoch. Išlo o tieto stavby: garáž s hospodárskou budovou, studňu, betónový chodník, betónový chodník okolo domu, vjazd ku garáži pozostávajúci z betónových kociek a štrku, hnojisko s betónovou obrubou a taktiež oplotenie parciel KN-C parc. č. 62/1 a 62/2, ktoré je z prednej strany z betónového základu a kovového plota, vrátane bránky pre chodcov a brány pre motorové vozidlá z bočných strán a vzadu pozostáva z kovových stĺpikov a pletiva. Všetky prevádzané stavby sú zakreslené na nákrese, ktorý tvorí neoddeliteľnú prílohu tohto prehlásenia. Toto prehlásenie sa rozhodla spísať z toho dôvodu, aby nedochádzalo k nedorozumeniam ohľadom vlastníctva uvedených stavieb, keďže predmetná kúpna zmluva toto príslušenstvo podrobne nešpecifikovala. Toto čestné prehlásenie bolo vlastnoručne podpísané darkyňou A. B. a jej podpis bol úradne osvedčený na Mestskom úrade Stará Ľubovňa. 13. V druhom čestnom prehlásení, ktoré bolo vlastnoručne spísané darkyňou A. B. a predložené súdu žalovaným spolu s vyjadrením k žalobe, darkyňa A. B. vyhlásila, že na základe kúpnej zmluvy ani ona, ani jej nebohý manžel, v žiadnom prípade nepreviedli dcére A. B. príslušenstvo rodinného domu súp. č. XX. Opakovane sa, aj jej nebohý manžel, vyjadrovali, že stavby nachádzajúce sa na nimi užívaných pozemkoch, resp. predovšetkým garáž s hospodárskou budovou, postavená na nimi užívanom dvore, je ich syna D. B., čo bolo aj prianie jej nebohého manžela, pri ktorom bola ona aj jej syn F.. Prehlásenie zo dňa 9.4.2024, ktoré predložila jej dcéra A. B., podpísala iba z toho dôvodu, že ju o to jej dcéra požiadala, avšak žiadnym spôsobom jej nedala toto prehlásenie ani prečítať. Čestné prehlásenie zo dňa 9.4.2024 sa teda nezakladá na pravde a neurobila ho z vlastnej vôle, pričom bola uvedená do omylu, keďže, ak by vedela čo podpisuje, v živote by také čestné prehlásenie nepodpísala. 14. Z geometrického plánu E. D. B. č. 069/2024 zo dňa 29.10.2024 vyplýva, akým spôsobom a v akom rozsahu sa žalobkyňa domáha zriadenia vecného bremena na pozemku KN-C parc. č. 62/4 spočívajúce na práve prechodu a prejazdu v prospech stavby, rodinného domu súp. č. XX, postaveného na KN-C parc. č. 62/1, ako aj v prospech stavby bez súpisného čísla – garáž s hospodárskou budovou postavenej na na prístup k parcele parc. č. 62/4 o výmere 245 m2. Zistené skutkové tvrdenia podriadil súd pod tieto zákonné ustanovenia. 15. Podľa § 123 Občianskeho zákonníka vlastník je v medziach zákona oprávnený predmet svojho vlastníctva držať, užívať, požívať jeho plody a úžitky a nakladať s ním. 16. Podľa § 118 ods. 1 Občianskeho zákonníka predmetom občianskoprávnych vzťahov sú veci, živé zvieratá, a pokiaľ to ich povaha pripúšťa, práva alebo iné majetkové hodnoty. 3. 17. Podľa § 119 ods. 1, 2 Občianskeho zákonníka, veci sú hnuteľné alebo nehnuteľné. Nehnuteľnosťami sú pozemky a stavby spojené so zemou pevným základom. 18. Podľa § 121 ods. 1 Občianskeho zákonníka príslušenstvom veci sú veci, ktoré patria vlastníkovi hlavej veci a sú ním určené na to, aby sa s hlavnou vecou trvale užívali. 19. Podľa §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20.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21. Podľa § 151o ods. 3 Občianskeho zákonníka ak nie je vlastník stavby zároveň vlastníkom priľahlého pozemku a prístup vlastníka k stavbe nemožno zabezpečiť inak, súd môže na návrh vlastníka stavby zriadiť vecné bremeno v prospech vlastníka stavby spočívajúce v práve cesty cez priľahlý pozemok.</w:t>
      </w:r>
    </w:p>
    <w:p>
      <w:r>
        <w:t>22. Podľa § 35 Občianskeho zákonníka prejav vôle sa môže urobiť konaním alebo opomenutím; môže sa stať výslovne alebo iným spôsobom nevzbudzujúcim pochybnosti o tom, čo chcel účastník prejaviť. 23. Podľa § 37 ods. 1 Občianskeho zákonníka právny úkon sa musí urobiť slobodne a vážne, určite a zrozumiteľne; inak je neplatný. 24. Podľa § 46 ods. 1 Občianskeho zákonníka písomnú formu musia mať zmluvy o prevodoch nehnuteľností, ako aj iné zmluvy, pre ktoré to vyžaduje zákon alebo dohoda účastníkov. Právne posúdenie veci: 25. V predmetnej veci sa žalobkyňa domáhala zriadenia vecného na pozemku KN-C parc. č. 62/4 a KN-C parc. č. 538/5 spočívajúce v práve prechodu a prejazdu v prospech stavby, rodinného domu súp. č. 28, postaveného na KN-C parc. č. 62/1, ako aj v prospech stavby bez súpisného čísla – garáž s hospodárskou budovou postavenej na prístup k parcele parc. č. 62/4 o výmere 245 m2. 26. Vecné bremeno ako vecné právo k cudzej veci možno charakterizovať aj ako súbor právnych noriem, ktoré vecnoprávne obmedzuje vlastnícke právo k veci v prospech iného subjektu. Z dikcie ust. § 151n ods. 1 a 2 OZ vyplýva, že vecné bremená môžu obmedziť iba vlastníka vecí nehnuteľných. Vecné bremeno je spojené alebo s vlastníctvom určitej nehnuteľnosti alebo s určitou osobou, charakterizovanou jej vzťahom k určitej nehnuteľnosti. Podstatným obsahom vecného bremena je zaťaženie vlastníka nehnuteľnosti, ktorého obmedzujú vo výkone jeho vlastníckeho práva. Na druhej strane, každej povinnosti vyplývajúcej z vecného bremena zodpovedá určité právo oprávneného subjektu - právo zodpovedajúce vecnému bremenu. Obsahom vecného bremena teda nemôžu byť práva, v prípade ktorých nejde o opakujúci sa výkon a ani jednorazové činnosti. 27. Na zriadenie vecného bremena v prospech vlastníka stavby spočívajúceho v práve cesty v zmysle § 151o ods. 3 Občianskeho zákonníka musí byť splnená podmienka, že vlastník stavby nie je súčasne vlastníkom priľahlého pozemku, prístup vlastníka k stavbe nemožno zabezpečiť inak a neexistujú okolnosti, ktoré zriadenie práva cesty vylučujú. Podľa citovaného zákonného ustanovenia možno zriadiť vecné bremeno len v prospech vlastníka stavby, nie v prospech vlastníka pozemku. Priľahlý pozemok je pozemok, cez ktorý sa má dostať vlastník stavby ku komunikácii, príp. k pozemku, z ktorého má oprávnenie dostať sa ku komunikácii. Zriadenie nevyhnutnej cesty predstavuje vážny zásah do práv vlastníka pozemku, preto je vždy treba porovnávať výhodu, ktorú cesta poskytuje s ujmou, ktorá by vznikla jej zriadením vlastníkovi zaťaženého pozemku. Súd musí zabezpečiť, aby stavbu bolo možné riadne užívať, ale aj to, aby zriadením cesty bol vlastník čo najmenej obmedzený. Zriadeniu cesty vo všeobecnosti nebráni skutočnosť, že niekto kúpi stavbu bez zabezpečeného prístupu, keďže zabezpečenie užívania je vo všeobecnom záujme, a to aj v záujme vlastníkov susedných nehnuteľností. Treba však skúmať dôvody, prečo sa vlastník stavby zbavil možnosti prístupu (napr. aj z nedbanlivosti) a či výkon jeho práva nie je v rozpore s dobrými mravmi. 28. Z uvedeného plynie, že v zmysle § 153o Občianskeho zákonníka vecné bremeno nevyhnutnej cesty je možné zriadiť len za predpokladu, ak právo cesty k stavbe nie je možné zabezpečiť inak. Zároveň platí, že zriadenie vecného bremena nevyhnutnej cesty je výrazným zásahom do vlastníckeho práva, ktoré je jedným zo základných práv a ustanovenia umožňujúce takýto zásah nemožno vykladať extenzívne. Pri zriaďovaní práva nevyhnutnej cesty je potrebné dbať o to, aby právo vlastníka pozemku bolo obmedzené čo možno najmenej a porovnať výhodu, ktorú cesta poskytuje vlastníkovi stavby s ujmou, ktorá by vznikla zriadením cesty pre vlastníka zaťaženej nehnuteľnosti. 29. S poukazom na uvedené súd v prvom rade zdôrazňuje, že prvou a základnou podmienkou úspechu žaloby o zriadenie vecného bremena je preukázanie vlastníckeho práva k stavbe, ku ktorej zriadenia vecného bremena sa žalobca domáha. 30. V prejednávanej veci sa žalobkyňa domáha zriadenia vecného bremena na parcelách KN-C parc. č. 62/4 a KN-C parc. č. 538/5, spočívajúce v práve prechodu v prospech: 1. k stavbe so súp. č. XX, postavenej na parcele KN-C parc. č. 62/1;</w:t>
      </w:r>
    </w:p>
    <w:p>
      <w:r>
        <w:t>2. k stavbe bez súpisného čísla – garáž s hospodárskou budovou postavenej na parcele KN-C parc. č. 62/4. 31. Žalobkyňa túto základnú podmienku (vlastnícke právo k stavbe) preukázala, pokiaľ ide o rodinný dom súp. č. XX, keďže vykonaným dokazovaním bolo preukázané že je vlastníčkou tejto stavby, ktorá sa nachádza na parcele KN-C č. 62/1 v jej výlučnom vlastníctve. 32. Naproti tomu, pokiaľ ide o druhú stavbu, ku ktorej sa žalobkyňa domáha zriadenia vecného bremena, t.j. stavbu bez súpisného čísla, garáž s hospodárskou bodovou, postavenú na parcele KN – C č. 62/4 a KN-C č. 62/1, na základe vykonaného dokazovania dospel súd k záveru, že vo vzťahu k tejto stavbe žalobkyňa neuniesla dôkazné bremeno v tom smere, že jej patrí vlastnícke právo k označenej stavbe. 33. Žalobkyňa tvrdí, že vlastnícke právo k predmetnej garáži (ako aj k ostatným drobným stavbám nachádzajúcim sa v blízkosti rodinného domu) nadobudla na základe kúpnej zmluvy zo dňa 3.1.2008, ktorou rodičia previedli na ňu „rodinný dom vrátane príslušenstva domu a pozemku“, pričom má za to, že sporná garáž, ale aj všetky drobné stavby nachádzajúce sa v blízkosti rodinného domu č. XX jednoznačne príslušenstvom tohto domu sú a plnia doplnkovú funkciu tohto domu. V tomto smere na preukázanie jej tvrdení predložila ako dôkaz - čestné prehlásenie jej matky A. B. zo dňa 9.4.2024, ktorá ako darkyňa špecifikovala uvedené drobné stavby, ktoré mali byť kúpnou zmluvou zo dňa 3.1.2008 prevedené na žalobkyňu. 34. Príslušenstvo veci neprechádza vždy bez ďalšieho na nadobúdateľa hlavnej veci, a tak v zmluve o prevode nehnuteľnosti musia byť riadne identifikované aj veci, ktoré tvoria jej príslušenstvo, táto vôľa musí byť náležite vyjadrená, a to jasne, určite a a príslušenstvo musí byť dostatočne špecifikované, aby nevznikli pochybnosti o tom, čo bolo predmetom zmluvy o prevode zrozumiteľne (§ 35 ods. 1, § 37 ods. 1 Občianskeho zákonníka). 35. Inými slovami povedané, pre skutočnosť, či príslušenstvo hlavnej veci prechádza spolu s hlavnou vecou na inú osobu alebo nie, je rozhodujúca vôľa vlastníka, ktorá musí byť v súlade s § 35 a § 37 Občianskeho zákonníka. Pri hnuteľných veciach stačí konkludentnosť prejavu, t.j. nie je nevyhnutná písomná forma, avšak pri nehnuteľnostiach, aj s odkazom na § 46 Občianskeho zákonníka, je písomná forma prejavu vôle (aj pokiaľ ide o príslušenstvo hlavnej veci) vždy potrebná. 36. Nakoľko v kúpnej zmluve zo dňa 3.1.2008 nebola ako predmet prevodu označená (jednoznačne, t. j. určite a zrozumiteľne) aj stavba - garáž s hospodárskou budovou, je potrebné konštatovať, že na základe označenej kúpnej zmluvy nemohlo dôjsť k platnému prevodu vlastníckeho práva k predmetnej garáži zo strany predávajúcich na žalobkyňu. 37. Pokiaľ žalobkyňa poukazuje na čestné prehlásenie predávajúcej A. B. zo dňa 9.4.2024, kde táto predávajúca dodatočne konkretizovala a špecifikovala, čo malo tvoriť príslušenstvo domu uvedené v čl. I. a II. zmluvy, k tomuto súd uvádza, že ani týmto dôkazom žalobkyňa neosvedčila platné nadobudnutie vlastníctva k spornej garáži, nakoľko z druhého čestného prehlásenia A. B., ňou vlastnoručne napísaného (predloženého súdu žalovaným spolu s jeho vyjadrením k žalobe), vyplynulo, že predávajúca A. B. v ňom vyhlásila, že čestné prehlásenie predložené žalobkyňou sa nezakladá na pravde a predávajúca a ani jej manžel nemali v úmysle previesť garáž s hospodárskou budovou na žalobkyňu, ale ich prianím bolo previesť túto stavbu na syna D. B.; čestné prehlásenie zo dňa 9.4.2024 jej predložila žalobkyňa, ona ho podpísala, ale iba z toho dôvodu, že ju o to dcéra požiadala, avšak toto prehlásenie jej nedala ani prečítať. Predávajúca A. B. bola ako svedkyňa vypočutá aj pred súdom, na pojednávaní dňa 15.12.2025, kde ako svedkyňa, po poučení o význame svedeckej výpovede a o trestnoprávnych následkoch krivej výpovede, nepotvrdila skutočnosti uvádzané žalobkyňou, t.j. že predmetom kúpnej zmluvy zo dňa 3.1.2008 mala byť aj garáž s hospodárskou budovou. 38. Naproti tomu z výpovede svedka F. B. na pojednávaní dňa 15.12.2025 vyplynulo, že pokiaľ ide o garáž s hospodárskou budovou, má vedomosť o tom, že jeho otec raz povedal, že tú garáž daruje bratovi, on je automechanik, takže mu to dá. Povedal to keď sedeli vonku a rozprávali sa. Bolo to predtým ako odišiel do Ameriky. V Amerike bol od roku 2005 do roku 2016.</w:t>
      </w:r>
    </w:p>
    <w:p>
      <w:r>
        <w:t>39. Pri posudzovaní tejto otázky však súd považuje za podstatnú a rozhodujúcu najmä skutočnosť, že prejav vôle zmluvných strán v čase uzatvárania kúpnej zmluvy zo dňa 3.1.2008 smeroval k tomu, že predávajúci A. a C. B. v bode I. prehlásili, že sú vlastníkmi nehnuteľnosti – rodinného domu s. č. XX postaveného na parcele č. 62/1 vrátane príslušenstva a taktiež parcely registra „C“ parc. č. 62/1 a podľa bodu II. tejto kúpnej zmluvy tieto nehnuteľnosti, t.j. špecifikované v bode I., odpredávajú do výlučného vlastníctva žalobkyne. Predmetom kúpnej zmluvy zo dňa 3.1.2008 boli teda - nehnuteľnosti - rodinný dom súp. č. XX postavený na parcele č. 62/1 vrátane príslušenstva rodinného domu a pozemok - parcela registra „C“ evidované na katastrálnej mape parc. č. 62/1 zastavané plochy a nádvoria vo výmere 836 m2, ktorá je zapísaná v katastri nehnuteľnosti na LV č. XXX. Ak žalobkyňa tvrdí, že na základe danej kúpnej zmluvy mala nadobudnúť vlastnícke právo aj ku garáži s hospodárskou budovou, ktorá mala tvoriť príslušenstvo rodinného domu súp. č. XX, v tomto smere súd poukazuje na dôležitú skutočnosť, že predmetom prevodu kúpnej zmluvy zo dňa 3.1.2008 boli (len!): rodinný dom súp. č. XX postavený na parcele č. 62/1 vrátane príslušenstva a pozemok - parcela KN – C parc. č. 62/1. Garáž s hospodárskou budovou sa nenachádza na parcele KN-C č. 62/1, a keďže predmetom prevodu boli len nehnuteľnosti nachádzajúce sa na parcele KN-C parc. č. 62/1, daná stavba nebola predmetom kúpnej zmluvy a žalobkyňa na jej základe nemohla nadobudnúť vlastnícke právo k tejto stavbe. 40. S poukazom na uvedené súd uzatvára, že žalobkyňa v tomto konaní neuniesla dôkazné bremeno ohľadom preukázania vlastníckeho práva k stavbe – garáži s hospodárskou budovou, ku ktorej zriadenia vecného bremena sa domáhala, a keďže podmienka preukázania vlastníctva stavby je esenciálnou podmienkou pre zriadenie vecného bremena, podanej žalobe nebolo možné v tejto časti vyhovieť. 41. Podľa § 151n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42. Obsahu práva zodpovedajúcemu vecnému bremenu je vždy spoločné, že „obmedzuje vlastníka v prospech niekoho iného“ - obmedzuje vlastníctvo, resp. výkon vlastníckeho práva. Predmetom, resp. objektom vecného bremena je zaťažená nehnuteľnosť. Nehnuteľnosťou je pozemok alebo stavba pevne spojená so zemou (§ 119 ods. 2 OZ). 43. Právo zodpovedajúce vecnému bremenu možno vykonávať len v stanovenom (dohodnutom) rozsahu. Výkonom tohto práva nesmie byť povinný zaťažený nad dojednanú mieru, prípadne nad mieru, s ktorou zriaďovatelia vecného bremena mali a mohli s prihliadnutím na okolnosti konkrétnej veci rátať. Aj v súčasnej právnej úprave platí zásada, že vecné bremená nemôžu byť rozširované a že sa právo zodpovedajúce vecnému bremenu musí vykonávať čo najšetrnejšie. Výkonom práva vecného bremena musí byť povinný zaťažovaný a obmedzovaný čo najmenej. 44. Podľa rozsudku Najvyššieho súdu ČR sp. zn. 22Cdo 60/2008, pri výkone práva zodpovedajúceho vecnému bremenu nezáleží až toľko na totožnosti spôsobu jeho výkonu, ako na tom, že týmto výkonom nesmie byť povinný zaťažený nad dojednanú mieru, prípadne nad mieru, s ktorou zriaďovatelia vecného bremena mali a mohli s prihliadnutím na okolnosti konkrétnej veci počítať. 45. Aj za terajšej právnej úpravy je teda použiteľná zásada, že držiteľ panujúcej nehnuteľnosti môže síce svoje právo vykonávať ako sa mu páči, no vecné bremená nesmú byť rozširované, ale musia byť skôr zužované, pokiaľ to dovoľuje ich povaha a účel na ktorý boli zriadené. Súčasný Občiansky zákonník upravuje druhy vecných bremien len všeobecne a neobsahuje osobitnú úpravu ich konkrétnych druhov, avšak možno konštatovať, že medzi najznámejšie a najpoužívanejšie je napr. aj právo prechodu a prejazdu cez cudzí pozemok. Typickým znakom a podstatou práva zodpovedajúcemu vecnému bremenu je jeho vecno-právny charakter. 46. Podľa § 151o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nehnuteľností.</w:t>
      </w:r>
    </w:p>
    <w:p>
      <w:r>
        <w:t>47. Ak nie je vlastník stavby zároveň vlastníkom priľahlého pozemku a prístup vlastníka k stavbe nemožno zabezpečiť inak, súd môže na návrh vlastníka stavby zriadiť vecné bremeno v prospech vlastníka stavby spočívajúce v práve cesty cez priľahlý pozemok. 48. Ustanovenie § 151o ods. 3 bolo do Občianskeho zákonníka doplnené zákonom č. 568/2007 Z.z. a má svoj pôvod v zákone č. 140/1896 r.z. o prepožičiavaní nevyhnutných ciest, ktorý bol zrušený Občianskym zákonníkom č. 141/1950 Zb. Od 01. apríla 1952 do 01. januára 2008 vecné bremeno spočívajúce v práve nevyhnutnej cesty (cesty z núdze) bolo možné zriadiť len podľa stavebného zákona v súvislosti s vyvlastnením. Prijatie ustanovenia § 151o ods. 3 z roku 2007 zákonodarca odôvodnil potrebami praxe. Situácia predvídaná v tomto zákonnom ustanovení vo svojej podstate predstavuje konflikt vlastníckeho práva vlastníka stavby s vlastníkom pozemku. 49. Právo nevyhnutnej cesty teda možno zriadiť len na návrh vlastníka stavby, ktorý súčasne nie je vlastníkom priľahlého pozemku. Jednou z podmienok na zriadenie vecného bremena spočívajúce v práve cesty je, že prístup vlastníka k stavbe nemožno zabezpečiť inak. 50. Všeobecne možno konštatovať, že právo cesty nemožno zriadiť, ak by vzhľadom na okolnosti konkrétnej veci nebolo možné od vlastníka veci spravodlivo požadovať, aby cestu trpel (napr. rozsudok NS ČR sp. zn. 22Cdo 3903/2008, či sp. zn. 22Cdo 2854/2010). 51. Pri zriaďovaní nevyhnutnej cesty treba dbať na to, aby právo vlastníka pozemku bolo obmedzené čo najmenej. Preto v prípade, že vlastník stavby má možnosť zriadiť prístup k stavbe bez obmedzenia vlastníka priľahlého pozemku, napr. zriadením nového vchodu k priľahlej verejnej komunikácii, nemožno právo vecného bremena cesty zriadiť (do pozornosti Občiansky zákonník I., druhé vydanie, 2019, komentár, Števček, Dulak, Bajánková, Fečík, Sedlačko, Tomašovič a kolektív). 52. Zriadenie nevyhnutnej cesty predstavuje vážny zásah do práv vlastníka pozemku. Preto je vždy treba porovnávať výhodu, ktorú cesta poskytuje s ujmou, ktorá by vznikla jej zriadením vlastníkovi zaťaženého pozemku. Súd musí zabezpečiť, aby stavbu bolo možné riadne užívať, ale aj to, aby zriadením cesty bol vlastník čo najmenej obmedzený. Preto môže zriadiť vecné bremeno zodpovedajúce právu cesty v rozsahu objektívne zabezpečujúcom riadne užívanie stavby, aj keď nepôjde o užívanie konformné napr. podľa okolnosti prípadu nemusí mať vlastník stavby zabezpečený príjazd k domu autom za účelom jeho garážovania, ak by to neprimerane obmedzilo vlastníka pozemku. 53. Súd je povinný porovnávať ujmy, ktoré by zriadenie vecného bremena prinieslo vlastníkovi pozemku, s výhodami vyplývajúcimi z vecného bremena pre vlastníka (napr. rozsudok Najvyššieho súdu ČR sp. zn. 22Cdo 2411/2008). 54. V predmetnej veci z vykonaného dokazovania vyplynulo, že žalobkyňa je výlučnou vlastníčkou rodinného domu súp. č. XX postaveného na parcele KN-C parc. č. 62/1, ako aj parcely KN-C parc. č. 62/1 zároveň je aj výlučnou vlastníčkou parciel KN-C parc. č. 62/3 o výmere 21 m2, KN-C parc. č. 734/8 o výmere 113 m2 a KN-C parc. č. 734/9 o výmere 3 m2, ktoré bezprostredne susedia so spomínanými nehnuteľnosťami žalobkyne. Je zrejmé, že žalobkyňa si môže prístup k rodinnému domu súp. č. XX postavenému na parcele KN-C parc. č. 62/1 zabezpečiť cez vyššie označené parcely, ktoré sú v jej výlučnom vlastníctve. 55. Súd nepovažoval za relevantný dôvod pre zriadenie vecného bremena tvrdenie žalobkyne, že dlhodobo využívala prístup k rodinnému domu práve cez parcelu KN-C parc. č. 62/4 a že tomuto prístupu sú prispôsobené aj terénne úpravy (brána, chodníky a pod.). V tomto smere súd konštatuje, že žalobkyňa sa podanou žalobou domáhala zriadenia vecného bremena rozhodnutím súdu v rozsahu vyznačenom v geometrickom pláne č. 069/2024 E. D. B., nedomáhala sa vydania súdneho rozhodnutia, že nadobudla právo zodpovedajúce vecnému bremenu výkonom práva (vydržaním). Preto skutočnosť, že žalobkyňa mala využívať parcelu KN-C parc. č. 62/4 na prístup k jej rodinnému domu dlhodobo, je pre rozhodnutie v prejednávanej veci irelevantná. Rovnako nepovažuje súd za opodstatnený pre zriadenie požadovaného vecného bremena ani ďalší argument žalobkyne, že doterajšiemu prístupu k jej rodinnému domu cez parcelu žalovaného sú prispôsobené aj terénne úpravy, t.j. brána, chodníky, a pod. V tejto súvislosti súd konštatuje, že relevantným pre zriadenie vecného bremena nie je zabezpečenie pohodlnejšieho alebo hospodárnejšieho prístupu vlastníka stavby alebo skutočnosť, že by pre realizáciu</w:t>
      </w:r>
    </w:p>
    <w:p>
      <w:r>
        <w:t>prístupu musel vykonať stavebné úpravy, pričom súd dané konštatovanie opiera o právny názor vyslovený Najvyšším súdom SR v uznesení sp. zn. 8Cdo/160/2020 zo dňa 22.7.2020. 56. S poukazom na uvedené súd uzatvára, že žalobkyňa nepreukázala, že by z jej strany boli splnené podmienky pre zriadenie vecného bremena nevyhnutného prechodu a prejazdu k jej rodinnému domu cez pozemok žalovaného (KN-C parc. č. 62/4, kat. úz. C.) v zmysle predpokladov citovaného ustanovenia § 151n OZ v spojení s § 151o OZ, nakoľko z vykonaného dokazovania vyplynulo, že žalobkyňa má možnosť zriadiť si prístup k stavbe – k rodinnému domu č. XX v obci C., nachádzajúcemu sa na parcele KN-C parc. č. 62/1, aj iným spôsobom ako zriadením vecného bremena na parcele KNC parc. č. 62/4, ktorá je vo vlastníctve žalovaného. 57. Na základe hore citovaných zákonných ustanovení, s poukazom na vyššie rozpísané úvahy, dospel súd k záveru, že ak sa žalobkyňa podanou žalobou domáhal (aj) zriadenia vecného bremena práva prechodu a prejazdu k rodinnému domu č. XX v obci C. cez pozemok žalovaného – parcelu KN-C parc. č. 62/4, ani v tejto časti žaloba nie je dôvodná, preto jej súd ani v tejto časti nevyhovel. 58. To boli podstatné dôvody, na základe ktorých dospel súd k záveru, že podaná žaloba nie je dôvodná, a preto ju v celom rozsahu zamietol. 59. Len pre poriadok súd uvádza, že zamietol návrhy žalobkyne na doplnenie dokazovania vyžiadaním stanoviska realitnej kancelárie, resp. doplnením znaleckého dokazovania, a to z dôvodu účelnosti a hospodárnosti, nakoľko vzhľadom na vykonané dokazovanie a z neho zistené skutočnosti dospel k záveru, že vykonávanie ďalšieho dokazovania by vo vzťahu k zistenému skutkovému a z neho vyplývajúcemu právnemu stavu veci, neprinieslo iné rozhodnutie vo veci samej. 60. Podľa § 255 ods. 1 CSP súd prizná strane náhradu trov konania podľa pomeru jej úspechu vo veci. 61. Podľa § 262 ods. 1 CSP o nároku na náhradu trov konania rozhodne aj bez návrhu súd v rozhodnutí, ktorým sa konanie končí. 62. Súd pri rozhodovaní o nároku na náhradu trov konania postupoval v zmysle § 255 ods. 1 CSP. V prejednávanej veci súd žalobu v celom rozsahu zamietol, čiže úspešnou stranou v konaní bol žalovaný. Pri rozhodovaní o náhrade trov konania súd nezhliadol na strane žalobkyne žiadne dôvody hodné osobitného zreteľa pre aplikáciu ustanovenia § 257 CSP a žalobkyňa existenciu takýchto dôvodov hodných osobitného zreteľa ani neuvádzala, preto nie sú zákonné prekážky pre to, aby súd pri rozhodovaní o trovách konania nepoužil ustanovenie § 255 ods. 1 CSP. 63. Z uvedených dôvodov súd priznal žalovanému nárok na náhradu trov konania voči žalobkyni v rozsahu 100 % s tým, že o výške náhrady trov konania bude rozhodnuté samostatným uznesením po právoplatnosti tohto rozsudku.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Ak povinný dobrovoľne nesplní, čo mu ukladá vykonateľné rozhodnutie, oprávnený môže podať návrh na vykonanie exekúcie podľa zák. č. 233/1995 Z.z.</w:t>
      </w:r>
    </w:p>
    <w:p/>
    <w:p>
      <w:r>
        <w:t>Zdroj: KAUZIS.SK – https://www.kauzis.sk/judikatura/r/ECLI:SK:OSSL:2026:8525200062.7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