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Okresného súdu Stará Ľubovňa sp. zn. 5C/66/2025 z 28. 1. 2026</w:t>
      </w:r>
    </w:p>
    <w:p>
      <w:r>
        <w:t>Rozhodnutie Okresného súdu Stará Ľubovňa z 28. januára 2026, sp. zn. 5C/66/2025, ECLI:SK:OSSL:2026:8525201159.2</w:t>
      </w:r>
    </w:p>
    <w:p>
      <w:r>
        <w:t>Súd: Okresný súd Stará Ľubovňa</w:t>
      </w:r>
    </w:p>
    <w:p>
      <w:r>
        <w:t>Spisová značka: 5C/66/2025</w:t>
      </w:r>
    </w:p>
    <w:p>
      <w:r>
        <w:t>ECLI: ECLI:SK:OSSL:2026:8525201159.2</w:t>
      </w:r>
    </w:p>
    <w:p>
      <w:r>
        <w:t>Dátum vydania: 28. 1. 2026</w:t>
      </w:r>
    </w:p>
    <w:p>
      <w:r>
        <w:t>Forma: Rozhodnutie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5C/66/2025 8525201159 28. 01. 2026 JUDr. Emília Mišenková ECLI:SK:OSSL:2026:8525201159.2</w:t>
      </w:r>
    </w:p>
    <w:p>
      <w:r>
        <w:t>Rozhodnutie Okresný súd Stará Ľubovňa sudkyňou JUDr. Emíliou Mišenkovou v sporovej veci žalobcu: A. B., nar. XX.XX.XXXX, C. D. XXX, XXX XX C. D., občan SR, právne zastúpený: Mgr. Michal Dlugolinský, Levočská 335/1, 064 01 Stará Ľubovňa, IČO: 55 425 071, proti žalovanému: PP Partners, s.r.o., Clementisova 9, 040 22 Košice, IČO: 47 227 214, v konaní o nahradenie prejavu vôle, takto rozhodol: I. Súd n a h r á d z a prejav vôle žalovaného tak, že žalovaný ako predávajúci uzatvára so žalobcom ako kupujúcim kúpnu zmluvu v nasledovnom znení: KÚPNA ZMLUVA o prevode vlastníctva nehnuteľnosti uzatvorená podľa § 588 a nasl. zákona č. 40/1964 Zb. Občiansky zákonník v znení neskorších predpisov Zmluvné strany: PP Partners, s.r.o. IČO: 47 227 214 so sídlom: Clementisova 9, 040 22 Košice, Slovenská republika Zapísaná v Obchodnom registri Mestského súdu Košice Oddiel: Sro, Vložka číslo: 32753/V V zastúpení: E. F., konateľ spoločnosti /ďalej len predávajúci/ a A. B., G. priezvisko B. nar. XX.XX.XXXX r.č.: XXXXXX/XXXX bytom: Nová D. XXX, XXX XX C. D. občan SR /ďalej len kupujúci/ po vyhlásení, že sú spôsobilí na právne úkony, uzatvárajú slobodne a vážne, bez právneho alebo skutkového omylu túto kúpnu zmluvu: Čl.1 Všeobecné ustanovenia</w:t>
      </w:r>
    </w:p>
    <w:p>
      <w:r>
        <w:t>1.1 Predávajúci je podielovým spoluvlastníkom nehnuteľnosti – pozemku v kat. úz. H., obec H., I. B. D. J. K. L. XXX vedený na Okresnom úrade Stará Ľubovňa – katastrálny odbor. Čl. 2 Predmet kúpy 2.1 Predmetom tejto kúpnej zmluvy je predaj a kúpa nehnuteľnosti – pozemku v k. ú. H., zapísanej na: LV č. XXX parcela KN registra „E“ č. 364/1 o výmere 1183 m2, druh pozemku – orná pôda parcela KN registra „E“ č. 364/2 o výmere 1183 m2, druh pozemku – orná pôda parcela KN registra „E“ č. 364/3 o výmere 1242 m2, druh pozemku – orná pôda parcela KN registra „E“ č. 365/1 o výmere 440 m2, druh pozemku – orná pôda parcela KN registra „E“ č. 365/2 o výmere 996 m2, druh pozemku – orná pôda parcela KN registra „E“ č. 365/3 o výmere 1472 m2, druh pozemku – orná pôda všetky evidované na mape určeného operátu, zapísané v katastri nehnuteľností na Okresnom úrade Stará Ľubovňa – katastrálny odbor: v prospech predávajúceho časti B vlastníci a iné oprávnené osoby: por. č. 17 – PP Partners, s.r.o., v spoluvlastníckom podiele veľkosti podielu 6/72, čo predstavuje spolu u všetkých parciel výmeru 543 m2; 2.2 Predávajúci ako podielový spoluvlastník predáva kupujúcemu spoluvlastnícky podiel na nehnuteľnostiach – pozemkoch uvedených v bode 2.1 tejto zmluvy a dáva svoj bezpodmienečný súhlas, aby vlastnícke právo tomuto spoluvlastníckemu podielu na nehnuteľnostiach – pozemkoch uvedených v bode 2.1 tejto zmluvy bolo vložené v prospech kupujúceho. 2.3 Kupujúci vyhlasuje, že od predávajúceho kupuje spoluvlastnícky podiel na nehnuteľnostiach – pozemkoch uvedených v bode 2.1 tejto zmluvy a zaväzuje sa zaplatiť predávajúcemu riadne a včas, dohodnutú kúpnu cenu uvedenú v čl. 3 tejto zmluvy. 2.4 Po zápise vlastníckeho práva z tejto kúpnej zmluvy v prospech kupujúceho do katastra nehnuteľností bude kupujúci vlastníkom nehnuteľností – pozemkov uvedených v bode 2.1 tejto zmluvy v spoluvlastníckom podiele 1/1 k celku. Čl.3 Cena predmetu kúpy a platobné podmienky 3.1 Zmluvné strany sa dohodli na kúpnej cene za odpredávané nehnuteľnosti špecifikované v bode 2.1 tejto zmluvy v sume 4.40 eur/1 m2, pričom kupujúci za jemu prevádzaný podiel vyplatí predávajúcemu sumu 2.389,20 eur (slovom: dvetisíctristoosemdesiatdeväť eur a dvadsať centov). 3.2 Kúpnu cenu zaplatí kupujúci predávajúcemu do 15 dní od nadobudnutia právoplatnosti rozsudku o nahradenie prejavu vôle. Čl. 4 Vyhlásenia, práva a povinnosti zmluvných strán 4.1 Predávajúci ručí za bezbremennosť odpredávaných nehnuteľností, ako aj za to, že sa na ne neviažu žiadne práva tretích osôb, ktoré by obmedzovali vlastníka v jeho držbe a riadnom užívaní. 4.2 Účastníci zmluvy vyhlasujú, že sa oboznámili s platobnými podmienkami dohodnutými v tejto zmluve, porozumeli im a nemajú k nim výhrady. Čl.5 Záverečné ustanovenia</w:t>
      </w:r>
    </w:p>
    <w:p>
      <w:r>
        <w:t>5.1 Právne pomery vyplývajúce z tejto zmluvy sa riadia ustanoveniami Občianskeho zákonníka a ďalších právnych predpisov súvisiacich s prevodom nehnuteľností. 5.2 Táto kúpna zmluva sa považuje za uzatvorenú v Starej Ľubovni v deň právoplatnosti rozsudku o nahradenie prejavu vôle. 5.3 Kupujúci nadobudne vlastnícke právo k nehnuteľnostiam a vstúpi do úžitku kúpených nehnuteľností až povolením vkladu vlastníckeho práva v prospech kupujúceho do katastra nehnuteľnosti. Predávajúci: PP Partners, s.r.o. E. F. konateľ spoločnosti Kupujúci : A. B. II. Žalobc a m á n á r o k na náhradu trov konania proti žalovanému v rozsahu 100 % s tým, že o výške náhrady trov konania bude rozhodnuté samostatných uznesením po právoplatnosti tohto rozsudku. odôvodnenie: 1. Žalobou doručenou súdu prvej inštancie dňa 27.10.2025 sa žalobca domáhal proti žalovanému nahradenia prejavu vôle uzavrieť kúpnu zmluvu, predmetom ktorej bude prevod spoluvlastníckych podielov o veľkosti podielu 6/72 k nehnuteľnostiam zapísaným na LV č. XXX, kat. úz. H., a to za podmienok podľa kúpnej zmluvy uzavretej dňa 13.4.2021 medzi A. M. ako predávajúcou a žalovaným ako kupujúcim, na základe ktorej bol vklad vlastníckeho práva k týmto nehnuteľnostiam povolený rozhodnutím Okresného úradu Stará Ľubovňa, katastrálny odbor, pod č. V 556/2025 dňa 7.8.2025. 2. Žalobca žalobu odôvodnil tým, že žalovaný kúpnou zmluvou zo dňa 13.4.2021 nadobudol spoluvlastnícky podiel 1/12 k celku okrem iného aj k pozemkom nachádzajúcim sa v kat. úz. H., zapísaným na LV č. XXX, a to od pôvodného vlastníka A. M.. Kúpna cena bola dojednaná v sume 24.435,- eur za všetky nehnuteľnosti prevádzané touto kúpnou zmluvou, t.j. za nehnuteľnosti zapísané na LV č. X, XXX, XXX, XXX, XXX, vrátane spoluvlastníckeho podielu na LV č. XXX, čo v prepočte na 1 m2 predstavuje 4,40 eur. Vyššie citovanou kúpnou zmluvou došlo k porušeniu predkupného práva žalobcu ako podielového spoluvlastníka pozemkov zapísaných na LV č. XXX. Právna predchodkyňa žalovaného si vo vzťahu k žalobcovi nesplnila svoju povinnosť z predkupného práva a žalobcovi nepredložila ponuku na odkúpenie jej spoluvlastníckeho podielu. Žalobca sa preto rozhodol domáhať sa ochrany z porušenia predkupného práva súdnou cestou, formou vydania rozhodnutia smerujúceho proti nadobúdateľovi spoluvlastníckeho podielu, a to nahradením prejavu jeho vôle na kúpnej zmluve za rovnakých podmienok ako nadobudol on tento spoluvlastnícky podiel kúpnou zmluvou. 3. Súd zaslal žalobu žalovanému spolu s výzvou, aby sa vyjadril k žalobe v lehote 15 dní. Súdna zásielka bola žalovanému zaslaná do jeho elektronickej schránky, táto sa považuje za doručenú žalovanému dňa 15.11.2025 (§ 111 ods. 3 CSP). 4. Žalovaný na výzvu súdu nereagoval, k žalobe sa nevyjadril,. 5. Súd nariadil pojednávanie na deň 28.1.2026. Na pojednávanie sa dostavil právny zástupca žalobcu. Žalobca ani žalovaný sa na pojednávanie nedostavili. Súd postupom podľa § 180 Civilného sporového poriadku (ďalej len „CSP“) konal a rozhodol v neprítomnosti žalovaného. Žalovanému bolo predvolanie na pojednávanie zaslané do jeho elektronickej schránky a v zmysle fikcie doručenia sa považuje za</w:t>
      </w:r>
    </w:p>
    <w:p>
      <w:r>
        <w:t>doručené dňom 4.1.2026. v celom rozsahu vyhovel.</w:t>
      </w:r>
    </w:p>
    <w:p>
      <w:r>
        <w:t>Právny zástupca žalobcu zotrval na podanej žalobe a žiadal, aby jej súd</w:t>
      </w:r>
    </w:p>
    <w:p>
      <w:r>
        <w:t>6. Keďže nebol zistený vážny dôvod pre odročenie pojednávania, súd na tomto pojednávaní vec meritórne prejednal. Súd vykonal dokazovanie listinnými dôkazmi predloženými žalobcom a zistil skutkový stav tak, ako ho popísal žalobca v podanej žalobe, a ako ho súd stručne zhrnul v bode 2. odôvodnenia tohto rozsudku, preto súd nepovažuje za potrebné prepisovať ho aj na tomto mieste. Pre úplnosť však v stručnosti pričom súd pre úplnosť navyše len dodáva nasledovné. 7. Z kúpnej zmluvy zo dňa 13.4.2021 je zrejmé, že medzi predávajúcou A. M. a kupujúcim PP Partners s.r.o. bola uzavretá kúpna zmluva, predmetom ktorej boli (okrem iných aj) spoluvlastnícke podiely predávajúcej na nehnuteľnostiach, ktoré sú označené a bližšie špecifikované žalobcom v žalobe, nachádzajúcich sa v katastrálnom území H., zapísané na LV č. XXX. Podľa čl. 2 zmluvy sa zmluvné strany dohodli na kúpnej cene za predmet kúpy (všetky prevádzajúce nehnuteľnosti, t.j. zapísané na LV č. X, XXX, XXX, XXX, XXX, XXX) vo výške 24.435,- eur, čo v prepočte na 1 m2 predstavuje 4,40 eur. Okresný úrad Stará Ľubovňa, katastrálny odbor, povolil vklad vlastníckeho práva v prospech žalovaného dňa a to v konaní vedenom pod sp. zn. V 556/2025 dňa 7.8.2025. 8. Výmera parciel zapísaných na LV č. XXX predstavovala celkom 6.516 m2. Vyššie označenou kúpnou zmluvou bol prevádzaný spoluvlastnícky podiel pôvodnej podielovej spoluvlastníčky o veľkosti 6/72 k celku, teda výmera 543 m2. 9. Z výzvy na uzatvorenie zmluvy zo dňa 21.8.2025 vyplýva, že žalobca, prostredníctvom svojho právneho zástupcu, vyzval žalovaného na uzavretie kúpnej zmluvy z titulu porušeného predkupného práva k nehnuteľnostiam, ktoré sú predmetom sporu, a to za tých istých podmienok ako bola uzatvorená kúpna zmluva V-556/2025, ktorej vklad bol povolený dňa 7.8.2025, ktorou žalovaný nadobudol spoluvlastnícky podiel o veľkosti 6/72 k celku, pričom jeho podielové spoluvlastníctvo je evidované pod B17. Žalobca ďalej oznámil žalovanému, že rozhodol sa domáhať svojho nároku z porušenia predkupného práva, preto ho žiada, aby previedol jeho spoluvlastnícky podiel o veľkosti 6/72 na nehnuteľnostiach v kat. úz. H., zapísaných na LV č. XXX o výmere 543 m2 za kúpnu cenu v celkovej sume 2.394,63 eur. Žalobca zaslal výzvu žalovanému doporučenou zásielkou na adresu sídla žalovaného, zapísanú v obchodnom registra SR. Zásielka sa vrátila žalobcovi dňa 26.8.2025 s oznámením poštového doručovateľa, že na uvedenej adrese adresát je neznámy. Zistený skutkový stav súd podriadil pod tieto zákonné ustanovenia: 10. Podľa § 136 ods. 1 Občianskeho zákonníka, vec môže byť v spoluvlastníctve viacerých vlastníkov. 11. Podľa § 140 Občianskeho zákonníka, ak sa spoluvlastnícky podiel prevádza, majú spoluvlastníci predkupné právo, ibaže ide o prevod blízkej osobe (§ 116, 117). Ak sa spoluvlastníci nedohodnú o výkone predkupného práva, majú právo vykúpiť podiel pomerne podľa veľkosti podielov. 12. Podľa § 603 ods. 1, 2, 3 Občianskeho zákonníka, predkupné právo ukladá povinnosť iba tomu, kto sľúbil vec ponúknuť na predaj. Právo možno dohodnúť aj ako vecné právo, ktoré pôsobí aj voči nástupcom kupujúceho. Zmluva sa musí uzavrieť písomne a predkupné právo sa nadobúda vkladom do katastra nehnuteľností. Ak predávajúci nekúpil vec ponúknutú kupujúcim, zostáva mu zachované predkupné právo aj voči jeho právnemu nástupcovi. Ak sa predkupné právo porušilo, môže sa oprávnený buď od nadobúdateľa domáhať, aby mu vec ponúkol na predaj, alebo mu zostane predkupné právo zachované. 1 13. Podľa § 605 Občianskeho zákonníka, ak nie je dohodnutá doba, dokedy sa má predaj uskutočniť, musí oprávnená osoba vyplatiť hnuteľnosť do ôsmich dní, nehnuteľnosť do dvoch mesiacov po ponuke. Ak táto doba uplynie márne, predkupné právo zanikne. Ponuka sa vykoná ohlásením všetkých podmienok; ak ide o nehnuteľnosť, musí byť ponuka písomná. 14. Podľa § 229 CSP, právoplatné rozsudky ukladajúce povinnosť prejavu vôle nahradzujú tento prejav. Súd právne uzatvára</w:t>
      </w:r>
    </w:p>
    <w:p>
      <w:r>
        <w:t>15. Na základe vykonaného dokazovania s poukazom na vyššie citované zákonné ustanovenia súd dospel k záveru, že žaloba je dôvodná. Súd mal za to, že žalobca je aktívne vecne legitimovaný v tomto spore. Podľa konštantnej judikatúry vzťahujúcej sa k problematike porušenia predkupného práva, ak po právnom úkone porušujúcom predkupné právo podielového spoluvlastníka ten spoluvlastník, ktorého predkupné právo bolo porušené, prevedie svoj spoluvlastnícky podiel na tretiu osobu, stáva sa nadobúdateľ prevedeného podielu ex lege nielen podielovým spoluvlastníkom spoločnej veci, ale zároveň aj osobou oprávnenou (a tiež povinnou) z predkupného práva viazaného na spoluvlastnícky podiel. V dôsledku prevodu spoluvlastníckeho podielu predchádzajú teda na jeho nadobúdateľa nielen oprávnenia pôvodného spoluvlastníka vyplývajúce z vlastníctva (t.j. oprávnenie vec v rozsahu spoluvlastníckeho podielu držať, disponovať s ňou, užívať ju a požívať z nej úžitky), ale aj oprávnenia pôvodného spoluvlastníka vyplývajúce z nerešpektovania jeho predkupného práva, pritom nie je významné, či prevodca v čase, keď bol ešte podielovým spoluvlastníkom, svoje oprávnenia vyplývajúcemu z porušenia predkupného práva uplatnil alebo neuplatnil. Vzhľadom na uvedené závery je žalobca oprávnený domáhať sa ochrany porušeného predkupného práva. 16. V konaní nebolo preukázané, že by povinná pôvodná podielová spoluvlastníčka (v kúpnej zmluve zo dňa 13.4.2021 predávajúca) A. M., pred uzavretím kúpnej zmluvy zo dňa 13.4.2021 so žalovaným, ponúkla žalobcovi ako podielovému spoluvlastníkovi na odpredaj sporné spoluvlastnícke podiely v zmysle kogentných ustanovení§ 140 a § 605 Občianskeho zákonníka, čím došlo k porušeniu predkupného práva žalobcu ako oprávneného podielového spoluvlastníka. Súd nemal preukázané, že by žalovaný bol blízkou osobou predávajúcej A. M. v zmysle § 116 a 117 Občianskeho zákonníka. 17. V prejednávanej veci mal súd preukázané, že žalobca sa ako oprávnený podľa ustanovenia § 603 ods. 3 Občianskeho zákonníka domáhal od žalovaného, aby mu ponúkol vec na predaj za rovnakých podmienok (výzva na uzavretie kúpnej zmluvy zo dňa 21.8.2025) a keďže k takejto ponuke zo strany žalovaného nedošlo, má právo sa na súde domáhať vydania rozhodnutia, ktorým sa pri kúpe nahradí prejav vôle nadobúdateľa, t.j. žalovaného. Spoluvlastník z predkupného práva má pri porušení povinnosti zo strany povinného spoluvlastníka na výber tri zákonné možnosti. Môže sa domáhať buď vyslovenia relatívnej neplatnosti zmluvy o prevode podielu zo spoluvlastníka na tretiu osobu, alebo sa môže voči nadobúdateľovi (tretej osobe) domáhať, aby mu predaný spoluvlastnícky podiel ponúkol za rovnakých podmienok, za ktorých ich kúpil od povinnej osoby. Ak tak nadobúdateľ neurobí, môže sa domáhať na súde vydania rozhodnutia, ktorým sa pri kúpe nahradí prejav vôle nadobúdateľa. Poslednou možnosťou je, že si ponechá predkupné právo, ktoré však začne pôsobiť až voči nadobúdateľovi. 18. S poukazom na vyššie popísaný skutkový stav a citované zákonné ustanovenia považoval súd nárok žalobcu za opodstatnený, preto rozhodol súd tak, ako je uvedené vo výroku rozsudku a v súlade s ustanovením § 229 CSP nahradil prejav vôle žalovaného, nakoľko mal za to, že predkupné právo žalobcu bolo porušené (právna predchodkyňa žalovaného si nesplnila svoju ponukovú povinnosť) a žalovaný svojím postojom nebol ochotný dobrovoľne splniť svoje povinnosti podľa ustanovenia § 603 ods. 3 Občianskeho zákonníka. 19. O trovách konania rozhodol súd podľa § 255 ods. 1 CSP a žalobcovi, ktorý mal v konaní plný úspech, priznal nárok na náhradu trov konania voči žalovanému v rozsahu 100 % s tým, že o výške náhrady trov konania bude rozhodnuté samostatným uznesením po právoplatnosti tohto rozsudku (§ 262 ods. 2 CSP). Poučenie: Proti tomuto rozsudku možno podať odvolanie do 15 dní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 Ak povinný dobrovoľne nesplní, čo mu ukladá vykonateľný exekučný titul, oprávnený môže podať návrh na vykonanie exekúcie podľa osobitného zákona (Exekučný poriadok).</w:t>
      </w:r>
    </w:p>
    <w:p/>
    <w:p>
      <w:r>
        <w:t>Zdroj: KAUZIS.SK – https://www.kauzis.sk/judikatura/r/ECLI:SK:OSSL:2026:8525201159.2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