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4Pc/24/2025 z 19. 1. 2026</w:t>
      </w:r>
    </w:p>
    <w:p>
      <w:r>
        <w:t>Uznesenie Okresného súdu Stará Ľubovňa z 19. januára 2026, sp. zn. 4Pc/24/2025, ECLI:SK:OSSL:2026:8525201348.2</w:t>
      </w:r>
    </w:p>
    <w:p>
      <w:r>
        <w:t>Súd: Okresný súd Stará Ľubovňa</w:t>
      </w:r>
    </w:p>
    <w:p>
      <w:r>
        <w:t>Spisová značka: 4Pc/24/2025</w:t>
      </w:r>
    </w:p>
    <w:p>
      <w:r>
        <w:t>ECLI: ECLI:SK:OSSL:2026:8525201348.2</w:t>
      </w:r>
    </w:p>
    <w:p>
      <w:r>
        <w:t>Dátum vydania: 19. 1.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4Pc/24/2025 8525201348 19. 01. 2026 JUDr. Jana Sroková ECLI:SK:OSSL:2026:8525201348.2</w:t>
      </w:r>
    </w:p>
    <w:p>
      <w:r>
        <w:t>Uznesenie Okresný súd Stará Ľubovňa v rodinnoprávnej veci navrhovateľky: A. B., nar. XX.XX.XXXX, trvale bytom C. XX/XXX, D. proti manželovi: D. B., nar. XX.XX.XXXX, trvale bytom trvale C. XX/XXX, D., v konaní o rozvod manželstva, takto rozhodol: I. Súd podanie navrhovateľky doručené súdu dňa 16.12.2025 o d m i e t a . II. Žiaden z účastníkov n e m á n á r o k na náhradu trov konania. odôvodnenie: 1. Dňa 16.12.2025 bolo tunajšiemu súdu doručené podanie navrhovateľky označené ako „žiadosť o rozvod“. 2. Keďže návrh mal nedostatky, bez odstránenia ktorých nemožno v konaní pokračovať, tunajší súd uznesením sp. zn. 4Pc/24/2025-6 zo dňa 17.12.2025 vyzval navrhovateľku na odstránenie nedostatkov podania v lehote 10 dní od doručenia uznesenia. Zároveň súd uviedol, ako je potrebné doplnenie podania vykonať. Navrhovateľka bola vyzvaná na doplnenie návrhu na začatie konania o označenie účastníkov – t.j. aby v zmysle § 133 C.s.p. označila manžela menom, priezviskom, adresou trvalého pobytu alebo prech. pobytu dátumom narodenia alebo iným identifikačným údajom a doplnila a opravila petit návrhu tak, aby tento bol jasný, presný, určitý, zrozumiteľný a vykonateľný, t.j. pokiaľ sa navrhovateľka domáha rozvodu manželstva, je nevyhnutné okrem iného uviesť: v akej knihe manželstiev matričného úradu je manželstvo zapísané, v ktorom zväzku, v ktorom ročníku, na akej strane a pod akým poradovým číslom, zároveň bola vyzvaná aby predložila sobášny list a spresnené podanie v potrebnom počte rovnopisov. Predmetné uznesenie súd doručil navrhovateľke dňa 22.12.2025, avšak doposiaľ uvedené nedostatky neboli odstránené. Ide o také vady podania, pre ktoré súd nemôže v konaní pokračovať. 3. Podľa § 2 ods. 1 Civilného mimosporového poriadku (ďalej len ,,CMP“), na konania podľa tohto zákona sa použijú ustanovenia Civilného sporového poriadku, ak tento zákon neustanovuje inak. 4. Podľa § 129 ods. 1 Civilného sporového poriadku (ďalej len ,,CSP“), ak ide o podanie vo veci samej alebo návrh na nariadenie neodkladného opatrenia alebo zabezpečovacieho opatrenia, z ktorého nie je zrejmé, čoho sa týka a čo sa ním sleduje, alebo ide o podanie neúplné alebo nezrozumiteľné, súd vyzve toho, kto podanie urobil, aby podanie doplnil alebo opravil v lehote, ktorá nemôže byť kratšia ako desať dní. 5. Podľa § 129 ods. 2 CSP, v uznesení podľa odseku 1 súd uvedie, v čom je podanie neúplné alebo nezrozumiteľné a ako ho treba doplniť alebo opraviť a poučí o možnosti podanie odmietnuť. 6. Podľa § 129 ods. 3 CSP, ak sa v lehote určenej súdom podanie nedoplní alebo neopraví, súd podanie odmietne; to neplatí, ak pre uvedený nedostatok možno v konaní pokračovať.</w:t>
      </w:r>
    </w:p>
    <w:p>
      <w:r>
        <w:t>7. Nakoľko podanie navrhovateľky doručené súdu dňa 16.12.2025 trpí nedostatkami, na odstránenie ktorých bola navrhovateľka márne vyzvaná a poučená o následkoch neodstránenia nedostatkov podania v stanovenej lehote, a pre tieto nedostatky podania nie je možné v konaní pokračovať, súd jej podanie v súlade s citovanými zákonnými ustanoveniami odmietol. 8. O trovách konania súd rozhodol podľa § 52 C.m.p. tak, že žiaden z účastníkov nemá nárok na náhradu trov konania. Poučenie: Proti tomuto uzneseniu je prípustné odvolanie, ktoré možno podať v lehote 15 dní odo dňa jeho doručenia na Okresnom súde Stará Ľubovňa, písomne, v troch vyhotoveniach.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https://www.kauzis.sk/judikatura/r/ECLI:SK:OSSL:2026:8525201348.2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