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2Pc/24/2025 z 20. 1. 2026</w:t>
      </w:r>
    </w:p>
    <w:p>
      <w:r>
        <w:t>Uznesenie Okresného súdu Stará Ľubovňa z 20. januára 2026, sp. zn. 2Pc/24/2025, ECLI:SK:OSSL:2026:8525201357.2</w:t>
      </w:r>
    </w:p>
    <w:p>
      <w:r>
        <w:t>Súd: Okresný súd Stará Ľubovňa</w:t>
      </w:r>
    </w:p>
    <w:p>
      <w:r>
        <w:t>Spisová značka: 2Pc/24/2025</w:t>
      </w:r>
    </w:p>
    <w:p>
      <w:r>
        <w:t>ECLI: ECLI:SK:OSSL:2026:8525201357.2</w:t>
      </w:r>
    </w:p>
    <w:p>
      <w:r>
        <w:t>Dátum vydania: 20. 1.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2Pc/24/2025 8525201357 20. 01. 2026 Mgr. Danka Majdáková ECLI:SK:OSSL:2026:8525201357.2</w:t>
      </w:r>
    </w:p>
    <w:p>
      <w:r>
        <w:t>Uznesenie Okresný súd Stará Ľubovňa v rodinnoprávnej veci navrhovateľa: A. B., nar. XX.XX.XXXX, naposledy bytom C. D. XXX/XX, XXX XX B. E., zomrelý XX.XX.XXXX, v konaní o úpravu výšky výživného pre dcéru F. B., takto rozhodol: I. Súd konanie z a s t a v u j e. II. Žiaden z účastníkov nemá nárok na náhradu trov konania. odôvodnenie: 1. Podaním doručeným súdu dňa 15.12.2025 označeným ako „Žiadosť o úpravu výšky výživného“ sa navrhovateľ dožadoval zníženia výživného pre dcéru F. B. a syna G. B.. Uznesením sp. zn. 2P/167/2025 zo dňa 15.12.2025 súd vylúčil na samostatné konanie návrh navrhovateľa na úpravu výšky výživného pre dcéru F., konanie je vedené pod sp. zn. 2Pc/24/2025. 2. Keďže návrh trpel nedostatkami, bez odstránenia ktorých nemožno v konaní pokračovať, tunajší súd uznesením sp. zn. 2Pc/24/2025-7 zo dňa 18.12.2025 vyzval navrhovateľa na odstránenie nedostatkov podania v lehote 10 dní od doručenia uznesenia. Zároveň uviedol, ako je potrebné doplnenie podania vykonať. Predmetné uznesenie súd doručil navrhovateľovi dňa 23.12.2025. 3. Dňa XX.XX.XXXX navrhovateľ zomrel, jeho úmrtie je zapísané v knihe úmrtí Matričného úradu Mesta Stará Ľubovňa vo zväzku XX, ročník XXXX, na strane XXX pod poradovým číslom XXX. 4. Podľa § 7 ods. 1 Obč. zák. spôsobilosť fyzickej osoby mať práva a povinnosti vzniká narodením. Túto spôsobilosť má aj počaté dieťa, ak sa narodí živé. 5. Podľa § 7 ods. 2 prvá vetá Obč. zák. smrťou táto spôsobilosť zanikne. 6. Podľa § 2 ods. 1 zákona č. 161/2015 Z.z. Civilný mimosporový poriadok (ďalej len C.m.p.) na konania podľa tohto zákona sa použijú ustanovenia Civilného sporového poriadku, ak tento zákon neustanovuje inak. 7. Podľa § 61 C.s.p. procesnú subjektivitu má ten, kto má spôsobilosť na práva a povinnosti, inak len ten, komu ju zákon priznáva. 8. Podľa § 161 ods. 1 Civilného sporového poriadku (ďalej len ,,C.s.p.“), Ak tento zákon neustanovuje inak, súd kedykoľvek počas konania prihliada na to, či sú splnené podmienky, za ktorých môže konať a rozhodnúť (ďalej len „procesné podmienky“).</w:t>
      </w:r>
    </w:p>
    <w:p>
      <w:r>
        <w:t>9. Podľa § 161 ods. 2 C.s.p., ak ide o nedostatok procesnej podmienky, ktorý nemožno odstrániť, súd konanie zastaví. 10. Súd v zmysle citovaného § 161 ods. 1 C.s.p. kedykoľvek za konania, prihliada na to, či sú splnené podmienky, za ktorých môže konať vo veci, ide o tzv. procesné podmienky. Ak existuje nedostatok procesnej podmienky konania, ktorý nemožno odstrániť, súd konanie zastaví. Jednou z podmienok konania, ktorú nemožno odstrániť je spôsobilosť byť účastníkom konania. Spôsobilosť byť účastníkom konania sa odvíja od hmotnoprávnej spôsobilosti mať práva a povinnosti. Ide o to, že účastník konania musí mať spôsobilosť mať práva a povinnosti. V opačnom prípade s ním súd nemôže konať a musí konanie zastaviť. 11. Navrhovateľ, A. B., stratil spôsobilosť mať práva a povinnosti svojou smrťou. Tým táto osoba stratila aj spôsobilosť byť účastníkom konania. 12. Predmetom konania je povinnosť platiť výživné. Povinnosť platiť výživné je vzhľadom na svoju povahu viazané na konkrétnu osobu rodiča, dôsledkom čoho je, že jeho smrťou táto povinnosť v časti bežného výživného zaniká. Právo na výživné je neprevoditeľné a nescudziteľné. Vzhľadom na to, že ide o neodstrániteľný nedostatok procesnej podmienky konania súd konanie zastavil. 13. O trovách konania súd rozhodol podľa § 52 C.m.p. tak, že žiaden z účastníkov nemá nárok na náhradu trov konania. Poučenie: Proti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https://www.kauzis.sk/judikatura/r/ECLI:SK:OSSL:2026:8525201357.2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