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Stará Ľubovňa sp. zn. 4P/3/2026 z 10. 2. 2026</w:t>
      </w:r>
    </w:p>
    <w:p>
      <w:r>
        <w:t>Rozsudok Okresného súdu Stará Ľubovňa z 10. februára 2026, sp. zn. 4P/3/2026, ECLI:SK:OSSL:2026:8526200026.3</w:t>
      </w:r>
    </w:p>
    <w:p>
      <w:r>
        <w:t>Súd: Okresný súd Stará Ľubovňa</w:t>
      </w:r>
    </w:p>
    <w:p>
      <w:r>
        <w:t>Spisová značka: 4P/3/2026</w:t>
      </w:r>
    </w:p>
    <w:p>
      <w:r>
        <w:t>ECLI: ECLI:SK:OSSL:2026:8526200026.3</w:t>
      </w:r>
    </w:p>
    <w:p>
      <w:r>
        <w:t>Dátum vydania: 10. 2.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Stará Ľubovňa 4P/3/2026 8526200026 10. 02. 2026 JUDr. Jana Sroková ECLI:SK:OSSL:2026:8526200026.3</w:t>
      </w:r>
    </w:p>
    <w:p>
      <w:r>
        <w:t>ROZSUDOK V MENE SLOVENSKEJ REPUBLIKY Okresný súd Stará Ľubovňa sudkyňou JUDr. Janou Srokovou v rodinnoprávnej veci starostlivosti súdu o mal. dieťa A. B., nar. XX.XX.XXXX, trvale bytom C. XXXX/XX, D. E., zast. kolíznym opatrovníkom Úradom práce, sociálnych vecí a rodiny Stará Ľubovňa, dieťa rodičov: matky C. F., nar. XX.XX.XXXX, trvale bytom C. XXXX/XX, D. E. a otca C. C. B., nar. XX.XX.XXXX, trvale bytom G. XX, v konaní o zvýšenie výživného takto rozhodol: Súd schvaľuje rodičovskú dohodu uzavretú medzi rodičmi v nasledovnom znení: I. Súd m e n í rozsudok Okresného súdu Stará Ľubovňa č. k. 4P/65/2021-112 zo dňa 18.01.2022 v I. výroku v časti výživného pre mal. A. B., nar. XX.XX.XXXX tak, že výživné zo strany otca mal. dieťaťa C. C. B., nar. XX.XX.XXXX z v y š u j e pre mal. A. B., nar. XX.XX.XXXX zo sumy 140,- eur mesačne na sumu 280,- eur mesačne, ktoré výživné je otec mal. dieťaťa povinný uhrádzať vždy do 15-tého dňa toho - ktorého mesiaca vopred k rukám matky mal. dieťaťa C. F., nar. XX.XX.XXXX, a to počnúc dňom 01.01.2026. II. Dlžné výživné za obdobie od 01.01.2026 do 31.01.2026 u mal. A. B., nar. XX.XX.XXXX vo výške 130,eur, je otec mal. dieťaťa p o v i n n ý uhradiť v termíne do 28.02.2026 k rukám matky mal. dieťaťa C. F., pod hrozbou výkonu rozhodnutia. III. Žiaden z účastníkov n e m á n á r o k na náhradu trov tohto konania. odôvodnenie: 1. Podľa § 221 písm. a/ Civilného sporového poriadku /CSP/ písomné vyhotovenie rozsudku nemusí obsahovať odôvodnenie, ak je na pojednávaní vyhlásený rozsudok za prítomnosti všetkých strán alebo ich zástupcov, ktorí sa vzdajú odvolania 2. Podľa § 122 Civilného mimosporového poriadku /CMP/ ak vo veciach starostlivosti súdu o maloletých súd rozsudkom schválil dohodu rodičov, nie sú rodičia oprávnení podať voči výroku, ktorým bola dohoda schválená, odvolanie. 3. Podľa § 2 ods. 1 zak. č. 161/2015 Z.z. Civilného mimosporového poriadku /ďalej len CMP/ na konania podľa tohto zákona sa použijú ustanovenia Civilného sporového poriadku / ďalej len CSP/ , ak tento zákon neustanovuje inak. 4. Na pojednávaní dňa 10.02.2026 obaja rodičia navrhli, aby súd schválil ich rodičovskú dohodu, k čomu sa pripojil aj kolízny opatrovník.</w:t>
      </w:r>
    </w:p>
    <w:p>
      <w:r>
        <w:t>5. Vzhľadom na to, že navrhovaná rodičovská dohoda je v záujme mal. dieťaťa súd ju schválil. 6. Pre prípad ďalšieho rozhodovania o výške výživného súd uvádza, že matka mal. dieťaťa pracuje v SOŠ sv. Klementa Hofbauera v Podolínci a jej priemerný mesačný príjem je 1.470,- eur. Otec mal. dieťaťa pracuje na Mestskom úrade Kežmarok a jeho priemerný mesačný príjem je 1.270,- eur. Zároveň má príjem z príležitostnej hudobnej činnosti vo výške 400,- eur mesačne. 7. Keďže po vyhlásení rozsudku sa všetci účastníci vzdali práva podať odvolanie, rozsudok v zmysle citovaných zákonných ustanovení nemusí obsahovať odôvodnenie. 8. O trovách konania súd rozhodol v zmysle § 52 CMP, podľa ktorého žiaden z účastníkov nemá nárok na náhradu trov konania, ak tento zákon neustanovuje inak. Poučenie: Proti výroku, ktorým bola schválená rodičovská dohoda rodičia nie sú oprávnení podať odvolanie. Vo vzťahu k ostatným výrokom sa rodičia vzdali práva podania odvolania, oproti podpisu do zápisnice súdu. Kolízny opatrovník nemôže podať odvolanie proti tomuto rozsudku, pretože sa tohto práva po jeho vyhlásení a po poučení o opravnom prostriedku výslovne vzdal oproti podpisu do zápisnice súdu. Ak povinný dobrovoľne nesplní, čo mu ukladá vykonateľné rozhodnutie v časti, v ktorej bola upravená starostlivosť o mal. dieťa, styk s mal. dieťaťom alebo iná ako peňažná povinnosť vo vzťahu k mal. dieťaťu, oprávnený môže podať návrh na nariadenie výkonu rozhodnutia podľa § 370 a nasl. CMP. Ak povinný dobrovoľne nesplní, čo mu ukladá vykonateľné rozhodnutie v časti, ktorým bola upravená peňažná povinnosť, oprávnený môže podať návrh na vykonanie exekúcie podľa Exekučného poriadku. Exekúciu možno vykonať zrážkami zo mzdy a z iných príjmov, prikázaním pohľadávky, predajom hnuteľných vecí, predajom cenných papierov, predajom nehnuteľnosti, predajom podniku, príkazom na zadržanie vodičského preukazu.</w:t>
      </w:r>
    </w:p>
    <w:p/>
    <w:p>
      <w:r>
        <w:t>Zdroj: KAUZIS.SK – https://www.kauzis.sk/judikatura/r/ECLI:SK:OSSL:2026:8526200026.3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