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4P/8/2026 z 5. 5. 2026</w:t>
      </w:r>
    </w:p>
    <w:p>
      <w:r>
        <w:t>Rozsudok Okresného súdu Stará Ľubovňa z 5. mája 2026, sp. zn. 4P/8/2026, ECLI:SK:OSSL:2026:8526200068.1</w:t>
      </w:r>
    </w:p>
    <w:p>
      <w:r>
        <w:t>Súd: Okresný súd Stará Ľubovňa</w:t>
      </w:r>
    </w:p>
    <w:p>
      <w:r>
        <w:t>Spisová značka: 4P/8/2026</w:t>
      </w:r>
    </w:p>
    <w:p>
      <w:r>
        <w:t>ECLI: ECLI:SK:OSSL:2026:8526200068.1</w:t>
      </w:r>
    </w:p>
    <w:p>
      <w:r>
        <w:t>Dátum vydania: 5.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4P/8/2026 8526200068 05. 05. 2026 JUDr. Jana Sroková ECLI:SK:OSSL:2026:8526200068.1</w:t>
      </w:r>
    </w:p>
    <w:p>
      <w:r>
        <w:t>ROZSUDOK V MENE SLOVENSKEJ REPUBLIKY Okresný súd Stará Ľubovňa sudkyňou JUDr. Janou Srokovou v rodinnoprávnej veci starostlivosti súdu o mal. deti A. B., nar. XX.XX.XXXX, C. B., nar. XX.XX.XXXXa D. B., nar. XX.XX.XXXX, trvale bytom E. XXX, deti rodičov: matky – D. B., nar. XX.XX.XXXX, trvale bytom E. XXX a otca – E. B., nar. XX.XX.XXXX, trvale bytom F. XXXX/XXX, G. H., v konaní o zvýšenie výživného takto rozhodol: I. Súd m e n í rozsudok Okresného súdu Stará Ľubovňa č. k. 4P/68/2023-49 zo dňa 24.10.2023 vo výroku o výživnom pre mal. detí tak, že toto výživné zo strany otca mal. detí E. B., nar. XX.XX.XXXX z v y š u j e pre mal. A. B. na sumu 40,- eur mesačne, mal. C. B. na sumu 40,- eur mesačne a mal. D. B. na sumu 40,- eur mesačne, ktoré výživné je otec povinný uhrádzať vždy do 15-tého dňa toho - ktorého mesiaca vopred k rukám matky mal. detí D. B., nar. XX.XX.XXXX, a to počnúc dňom právoplatnosti dňom tohto rozsudku. II. Žiaden z účastníkov n e m á n á r o k na náhradu trov tohto konania. odôvodnenie: 1.Uznesením zo dňa 22.01.2026 začal súd z úradnej povinnosti konanie o zvýšenie výživného pre mal. deti, pretože naposledy bolo o výživnom rozhodnuté Okresným súdom Stará Ľubovňa rozsudkom č.k. 4P/68/2023-49 zo dňa 24.10.2023 a odvtedy došlo v zmysle ustanovenia § 62 ods. 3 Zákona o rodine k zvýšeniu sumy minimálneho výživného. 2.Podľa § 221 písm. a/ Civilného sporového poriadku /CSP/ písomné vyhotovenie rozsudku nemusí obsahovať odôvodnenie, ak je na pojednávaní vyhlásený rozsudok za prítomnosti všetkých strán alebo ich zástupcov, ktorí sa vzdajú odvolania. 3. Podľa § 2 ods. 1 zak. č. 161/2015 Z.z. Civilného mimosporového poriadku /ďalej len CMP/ na konania podľa tohto zákona sa použijú ustanovenia Civilného sporového poriadku / ďalej len CSP/, ak tento zákon neustanovuje inak. 4. Pre prípad ďalšieho rozhodovania o výške výživného súd uvádza, že otec mal. detí nikde nepracuje, naposledy pracoval cca 4 - 5 rokov spätne, ale prácu si hľadá. Matka mal. detí poberá rodičovský príspevok vo výške 364,- eur mesačne a prídavok na 3 mal. deti. Iný príjem nemá. 5. O trovách konania súd rozhodol v zmysle § 52 CMP, tak žiaden z účastníkov nemá nárok na náhradu trov konania, ak tento zákon neustanovuje inak.</w:t>
      </w:r>
    </w:p>
    <w:p>
      <w:r>
        <w:t>Poučenie: Proti tomuto rozsudku nemožno podať odvolanie, nakoľko sa tohto svojho práva účastníci konania v súlade s ustanovením §368 CSP účinne voči súdu a až po vyhlásení rozhodnutia vzdali, čo potvrdili svojimi podpismi do zápisnice súdu.</w:t>
      </w:r>
    </w:p>
    <w:p/>
    <w:p>
      <w:r>
        <w:t>Zdroj: KAUZIS.SK – https://www.kauzis.sk/judikatura/r/ECLI:SK:OSSL:2026:8526200068.1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