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4P/10/2026 z 10. 3. 2026</w:t>
      </w:r>
    </w:p>
    <w:p>
      <w:r>
        <w:t>Uznesenie Okresného súdu Stará Ľubovňa z 10. marca 2026, sp. zn. 4P/10/2026, ECLI:SK:OSSL:2026:8526200072.3</w:t>
      </w:r>
    </w:p>
    <w:p>
      <w:r>
        <w:t>Súd: Okresný súd Stará Ľubovňa</w:t>
      </w:r>
    </w:p>
    <w:p>
      <w:r>
        <w:t>Spisová značka: 4P/10/2026</w:t>
      </w:r>
    </w:p>
    <w:p>
      <w:r>
        <w:t>ECLI: ECLI:SK:OSSL:2026:8526200072.3</w:t>
      </w:r>
    </w:p>
    <w:p>
      <w:r>
        <w:t>Dátum vydania: 10. 3.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4P/10/2026 8526200072 10. 03. 2026 JUDr. Jana Sroková ECLI:SK:OSSL:2026:8526200072.3</w:t>
      </w:r>
    </w:p>
    <w:p>
      <w:r>
        <w:t>Uznesenie Okresný súd Stará Ľubovňa v rodinnoprávnej veci starostlivosti súdu o mal. deti A. B., nar. XX.XX.XXXX, C. B., nar. XX.XX.XXXX, D. B., nar. XX.XX.XXXX, E. B. nar. XX.XX.XXXX, F. B., nar. XX.XX.XXXX, G. B., nar. XX.XX.XXXX, H. B., nar. XX.XX.XXXX, I. B., nar. XX.XX.XXXX, trvale bytom F. J., G. XXXX/ XXX, t.č. bytom F. J., G. XXXX/XXX, zastúpené kolíznym opatrovníkom Úradom práce, sociálnych vecí a rodiny Stará Ľubovňa, deti rodičov: matky – K. B., nar. XX.XX.XXXX, bytom G. XXXX/XXX, t.č. G. XXXX/XXX a otca – A. B., nar. XX.XX.XXXX, bytom G. XXXX/XXX, v konaní o zvýšenie výživného, takto . rozhodol: I. Súd konanie z a s t a v u j e. II. Žiaden z účastníkov n e m á n á r o k na náhradu trov tohto konania. odôvodnenie: 1. Uznesením tunajšieho súdu zo dňa 22.01.2026 začal tunajší súd z úradnej povinnosti konanie o zvýšenie výživného pre mal. deti podľa § 23 ods. 2 CMP, nakoľko naposledy určené výživné už nezodpovedá t.č. ani sume minimálneho výživného v zmysle ust. § 62 ods. 3 Zákona o rodine. 2. Zo správy doručenej súdu od kolízneho opatrovníka ÚPSVaR Stará Ľubovňa súd následne zistil, že rodičia mal. detí obnovili spolužitie, otec sa vrátil k rodine a v mesiaci máj 2025 sa im narodilo ďalšie dieťa. Rodičia teda t.č. spoločne zabezpečujú starostlivosť o svoje mal. detí a žijú v spoločnej domácnosti. 3. Podľa § 23 ods. 1 Civilného mimosporového poriadku /CMP/ zákona č. 161/2015 Z.z. konanie začína na návrh. Podľa ods. 2 cit. Zák. ustanovenia ak tento zákon neustanovuje inak, možno začať konanie aj bez návrhu. O začatí konania bez návrhu súd vydá uznesenie. Podľa ods. 3 cit. Zák. ustanovenia ak sa konanie začalo bez návrhu, súd konanie zastaví, ak odpadli dôvody, pre ktoré bolo začaté. 4. Vzhľadom na vyššie uvedené skutočnosti súd dospel k záveru, že v predmetnej veci týkajúcej sa zvýšenia výživného, nie je t.č. potrebné a dôvodné vydanie meritórneho rozhodnutia. 5. O trovách konania súd rozhodol podľa § 52 C.m.p., podľa ktorého žiaden z účastníkov nemá nárok na náhradu trov konania, ak tento zákon neustanovuje inak. Poučenie: Proti tomuto uzneseniu je možné podať odvolanie v lehote 15 dní odo dňa jeho doručenia na Okresnom súde Stará Ľubovňa, a to písomne v troch vyhotoveniach.</w:t>
      </w:r>
    </w:p>
    <w:p>
      <w:r>
        <w:t>V odvolaní sa má popri všeobecných náležitostiach (ktorému súdu je určené, kto ho robí, ktorej veci sa týka, čo sa ním sleduje a podpis, ak ide o podanie urobené v prebiehajúcom konaní, náležitosťou podania je aj uvedenie spisovej značky tohto konania.) uviesť proti, ktorému rozhodnutiu smeruje, v akom rozsahu sa napáda, z akých dôvodov sa rozhodnutie považuje za nesprávne (odvolacie dôvody) a čoho sa odvolateľ domáha (odvolací návrh). Odvolanie môže podať strana, v ktorej neprospech bolo rozhodnutie vydané. Rozsah, v akom sa rozhodnutie napáda, môže odvolateľ rozšíriť len do uplynutia lehoty na podanie odvolania.</w:t>
      </w:r>
    </w:p>
    <w:p/>
    <w:p>
      <w:r>
        <w:t>Zdroj: KAUZIS.SK – https://www.kauzis.sk/judikatura/r/ECLI:SK:OSSL:2026:8526200072.3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