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4P/11/2026 z 2. 3. 2026</w:t>
      </w:r>
    </w:p>
    <w:p>
      <w:r>
        <w:t>Uznesenie Okresného súdu Stará Ľubovňa z 2. marca 2026, sp. zn. 4P/11/2026, ECLI:SK:OSSL:2026:8526200073.4</w:t>
      </w:r>
    </w:p>
    <w:p>
      <w:r>
        <w:t>Súd: Okresný súd Stará Ľubovňa</w:t>
      </w:r>
    </w:p>
    <w:p>
      <w:r>
        <w:t>Spisová značka: 4P/11/2026</w:t>
      </w:r>
    </w:p>
    <w:p>
      <w:r>
        <w:t>ECLI: ECLI:SK:OSSL:2026:8526200073.4</w:t>
      </w:r>
    </w:p>
    <w:p>
      <w:r>
        <w:t>Dátum vydania: 2.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4P/11/2026 8526200073 02. 03. 2026 JUDr. Jana Sroková ECLI:SK:OSSL:2026:8526200073.4</w:t>
      </w:r>
    </w:p>
    <w:p>
      <w:r>
        <w:t>Uznesenie Okresný súd Stará Ľubovňa v rodinnoprávnej veci starostlivosti súdu o mal. A. B., nar. XX.XX.XXXX a mal. C. B., nar. XX.XX.XXXX, obe trvale bytom D. XX, XXX XX E., zast. kol. opatrovníkom Úradom práce, sociálnych vecí a rodiny Stará Ľubovňa, deti rodičov: matky – F. B., nar. XX.XX.XXXX, trvale bytom D. XX, XXX XX E. a otca – G. B., nar. XX.XX.XXXX, trvale bytom D. XX, XXX XX E., v konaní o zvýšenie výživného, takto rozhodol: I. Súd konanie z a s t a v u j e. II. Žiaden z účastníkov n e m á n á r o k na náhradu trov tohto konania. odôvodnenie: 1. Uznesením tunajšieho súdu zo dňa 22.01.2026 začal tunajší súd z úradnej povinnosti konanie o zvýšenie výživného pre mal. deti podľa § 23 ods. 2 CMP, nakoľko naposledy určené výživné už nezodpovedá sume minimálneho výživného v zmysle ust. § 62 ods. 3 Zák. o rodine. 2. Kolízny opatrovník dňa 11.02.2026 doručil tunajšiemu súdu správu z prešetrenia pomerov v rodine mal. detí. Na základe vykonaného pohovoru s matkou mal. detí zistil, že matka už nechce, aby súd zvyšoval výživné na mal. deti, nakoľko s otcom mal. detí obnovili vzťah a toho času žijú v spoločnej domácnosti, spoločne sa starajú o svoje deti a spoločne hospodária. Z tohto dôvodu si matka myslí, že nie je potrebné upravovať výšku výživného a navrhuje konanie zastaviť. Otec mal. detí pri vykonanom pohovore potvrdil to, čo uviedla matka mal. detí, že t.č. žijú spolu ako rodina, spoločne sa starajú o ich deti, preto je tiež toho názoru, že momentálne nie je potrebné riešiť výživné na mal. deti a taktiež navrhuje, aby súd konanie zastavil. Kolízny opatrovník ponechal na zvážení súdu zastavenie konania, nakoľko rodičia mal. detí zhodne uviedli, že toho času žijú v spoločnej domácnosti a spoločne zabezpečujú starostlivosť svojim mal. deťom. 3. Podľa § 23 ods. 1 Civilného mimosporového poriadku /CMP/ zákona č. 161/2015 Z.z. konanie začína na návrh. Podľa ods. 2 cit. Zák. ustanovenia, ak tento zákon neustanovuje inak, možno začať konanie aj bez návrhu. O začatí konania bez návrhu súd vydá uznesenie. Podľa ods. 3 cit. Zák. ustanovenia, ak sa konanie začalo bez návrhu, súd konanie zastaví, ak odpadli dôvody, pre ktoré bolo začaté. 4. Vzhľadom na vyššie uvedené skutočnosti t.j., že rodičia spolu s mal. deťmi žijú v spoločnej domácnosti, spoločne hospodária a spoločne zabezpečujú potreby mal. detí, súd je toho názoru, že odpadol predmet konania, ktorým je zvýšenie výživného zo strany otca vo vzťahu k mal. deťom. 5. Nakoľko v predmetnej veci nie je t.č. dôvod na meritórne rozhodnutie, súd v súlade s citovanými zákonnými ustanoveniami konanie zastavil.</w:t>
      </w:r>
    </w:p>
    <w:p>
      <w:r>
        <w:t>6. O trovách konania súd rozhodol v súlade s ustanovením § 52 CMP, podľa ktorého žiaden z účastníkov nemá nárok na náhradu trov konania, ak tento zákon neustanovuje inak. Poučenie: Proti tomuto uzneseniu je možné podať odvolanie v lehote 15 dní odo dňa jeho doručenia na Okresnom súde Stará Ľubovňa, a to písomne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https://www.kauzis.sk/judikatura/r/ECLI:SK:OSSL:2026:8526200073.4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