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2P/41/2026 z 9. 6. 2026</w:t>
      </w:r>
    </w:p>
    <w:p>
      <w:r>
        <w:t>Rozsudok Okresného súdu Stará Ľubovňa z 9. júna 2026, sp. zn. 2P/41/2026, ECLI:SK:OSSL:2026:8526200345.4</w:t>
      </w:r>
    </w:p>
    <w:p>
      <w:r>
        <w:t>Súd: Okresný súd Stará Ľubovňa</w:t>
      </w:r>
    </w:p>
    <w:p>
      <w:r>
        <w:t>Spisová značka: 2P/41/2026</w:t>
      </w:r>
    </w:p>
    <w:p>
      <w:r>
        <w:t>ECLI: ECLI:SK:OSSL:2026:8526200345.4</w:t>
      </w:r>
    </w:p>
    <w:p>
      <w:r>
        <w:t>Dátum vydania: 9.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2P/41/2026 8526200345 09. 06. 2026 Mgr. Danka Majdáková ECLI:SK:OSSL:2026:8526200345.4</w:t>
      </w:r>
    </w:p>
    <w:p>
      <w:r>
        <w:t>ROZSUDOK V MENE SLOVENSKEJ REPUBLIKY Okresný súd Stará Ľubovňa sudkyňou Mgr. Dankou Majdákovou v rodinnoprávnej veci starostlivosti súdu o maloleté dieťa: A. B., nar. XX.XX.XXXX, trvale bytom C. XXXX/XX, XXX XX B. D., t.č. E. XXX, XXX XX F., zastúpené kolíznym opatrovníkom: Úrad práce, sociálnych vecí a rodiny Stará Ľubovňa, Farbiarska 57, 064 01 Stará Ľubovňa, dieťa rodičov, matka: A. B., nar. XX.XX.XXXX, trvale bytom E. XXX, XXX XX F., zastúpená: JUDr. Gabriela Ulbrichtová, advokátka, Advokátska kancelária so sídlom Garbiarska 83/20, 064 01 Stará Ľubovňa, otec: G. E., nar. XX.XX.XXXX, trvale bytom C. XXXX/XX, XXX XX B. D., zastúpený: BUCSKO - advokátska kancelária, s.r.o., so sídlom P.O. Hviezdoslava 56/98, 079 01 Veľké Kapušany, IČO: 56 126 123, v konaní o návrhu otca na zmenu úpravy styku, takto rozhodol: I. Súd s c h v a ľ u j e rodičovskú dohodu v tomto znení: „ 1. M e n í sa rozsudok Okresného súdu Stará Ľubovňa sp. zn. 2P/60/2024 zo dňa 19.09.2024 v I. 3. výroku v časti úpravy styku otca s mal. dieťaťom, tak, že otec G. E., nar. XX.XX.XXXX je o p r á v n e n ý stretávať sa s maloletým A. B., nar. XX.XX.XXXX: - každý párny týždeň v mesiaci v piatok od 16.00 hod do 19.00 hod., v sobotu od 10.00 hod do 19.00 hod. a v nedeľu od 10.00 hod. do 17.00 hod., - každý nepárny týždeň v mesiaci v utorok od 16.00 hod do 19.00 hod. a štvrtok od 16.00 hod. do 19.00 hod. 2. Matka je p o v i n n á maloleté dieťa na styk riadne pripraviť a odovzdať ho v stanovenom čase otcovi v mieste svojho bydliska. 3. Otec je p o v i n n ý maloleté dieťa v stanovenom čase prevziať a odovzdať matke v mieste jej bydliska. “ II. V prevyšujúcej časti súd konanie z a s t a v u j e. III. Návrh matky na zvýšenie výživného sa v y l u č u j e na samostatné konanie. IV. Žiaden z účastníkov n e m á</w:t>
      </w:r>
    </w:p>
    <w:p>
      <w:r>
        <w:t>nárok</w:t>
      </w:r>
    </w:p>
    <w:p>
      <w:r>
        <w:t>na náhradu trov konania.</w:t>
      </w:r>
    </w:p>
    <w:p>
      <w:r>
        <w:t>odôvodnenie: 1. Uvedený rozsudok neobsahuje odôvodnenie v zmysle § 221 písm. a/ zákona č. 160/2015 Z.z. Civilný sporový poriadok (ďalej len C.s.p.) za použitia § 2 ods. 1 zákona č. 161/2015 Z.z. Civilný mimosporový poriadok (ďalej len C.m.p.), keďže na pojednávaní dňa 09.06.2026 po vyhlásení rozsudku, jeho odôvodnení a poučení o opravnom prostriedku sa všetci účastníci konania vzdali odvolania, čo potvrdili svojim podpisom do zápisnice z pojednávania. Poučenie: Proti I., II., a IV. výroku tohto rozsudku je prípustné odvolanie (§ 355 ods. 1 C.s.p.).</w:t>
      </w:r>
    </w:p>
    <w:p>
      <w:r>
        <w:t>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Proti III. výroku tohto rozsudku odvolanie nie je prípustné. Účastníci konania sa po vyhlásení tohto rozsudku výslovne vzdali práva podať voči všetkým jeho výrokom odvolanie, čo potvrdili svojím podpisom do zápisnice súdu.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https://www.kauzis.sk/judikatura/r/ECLI:SK:OSSL:2026:8526200345.4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