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2P/48/2026 z 17. 9. 2026</w:t>
      </w:r>
    </w:p>
    <w:p>
      <w:r>
        <w:t>Rozsudok Okresného súdu Stará Ľubovňa z 17. septembra 2026, sp. zn. 2P/48/2026, ECLI:SK:OSSL:2026:8526200424.7</w:t>
      </w:r>
    </w:p>
    <w:p>
      <w:r>
        <w:t>Súd: Okresný súd Stará Ľubovňa</w:t>
      </w:r>
    </w:p>
    <w:p>
      <w:r>
        <w:t>Spisová značka: 2P/48/2026</w:t>
      </w:r>
    </w:p>
    <w:p>
      <w:r>
        <w:t>ECLI: ECLI:SK:OSSL:2026:8526200424.7</w:t>
      </w:r>
    </w:p>
    <w:p>
      <w:r>
        <w:t>Dátum vydania: 17.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2P/48/2026 8526200424 17. 09. 2026 Mgr. Danka Majdáková ECLI:SK:OSSL:2026:8526200424.7</w:t>
      </w:r>
    </w:p>
    <w:p>
      <w:r>
        <w:t>ROZSUDOK V MENE SLOVENSKEJ REPUBLIKY Okresný súd Stará Ľubovňa sudkyňou Mgr. Dankou Majdákovou v rodinnoprávnej veci starostlivosti súdu o maloleté dieťa: A. B., nar. XX.XX.XXXX, trvale bytom C. XXX, XXX XX C. zastúpené kolíznym opatrovníkom: Úrad práce, sociálnych vecí a rodiny v Starej Ľubovni, Farbiarska 57, 064 01 Stará Ľubovňa, dieťa rodičov, matka: D. E., nar. XX.XX.XXXX, trvale bytom C. XXX, XXX XX C., zastúpená: Advokátska kancelária JUDr. Maroš Zima, s.r.o., so sídlom Okružná 1945/107, 064 01 Stará Ľubovňa, otec: F. B., nar. XX.XX.XXXX, trvale bytom G. XXX/X, XXX XX H., zastúpený: Advokátska kancelária JUDr. Marcel Mašan, s.r.o., so sídlom Dostojevského 3313/12, 058 01 Poprad, v konaní o návrhu otca na zmenu úpravy styku, takto rozhodol: I. Súd s ch v a ľ u j e rodičovskú dohodu v tomto znení: „1. M e n í sa rozsudok Okresného súdu Stará Ľubovňa č. k. 2P/105/2024-159 zo dňa 06.11.2024 v I. výroku v 3. bode v časti úpravy styku otca F. B. s mal. A. B., tak že otec je o p r á v n e n ý stretávať sa s mal. dieťaťom: - počas vianočných sviatkov každý nepárny rok od 22.12. od 09.00 hod. do 26.12. do 15.00 hod. a každý párny rok od 29.12. od 09.00 hod. do 06.01. do 15.00 hod. budúceho roka, - počas veľkonočných sviatkov každý párny rok od Zeleného štvrtka od 09.00 hod. do utorka do 15.00 hod. - počas letných prázdnin od 01.07. od 09:00 hod. do 15.07. do 15:00 hod. a od 10.08. od 09:00 hod. do 24.08 do 15:00 hod. Styk mal. dieťaťa s otcom v iných časoch a iných dňoch si rodičia zabezpečia po vzájomnej dohode. Matka je p o v i n n á mal. dieťa na styk s otcom riadne pripraviť a odovzdať otcovi v určenom čase v mieste bydliska mal. dieťaťa. Otec je p o v i n n ý v určenom čase mal. dieťa od matky prevziať a v určenom čase matke odovzdať v mieste bydliska mal. dieťaťa. 2. Otec je o p r á v n e n ý kontaktovať sa s maloletou na diaľku prostredníctvom audiovizuálnych aplikácií na prenos obrazu a zvuku každú stredu a sobotu v čase o 18:30 hod, matka je p o v i n n á zabezpečiť realizáciu audiovizuálneho kontaktu. 3. V prípade cesty do zahraničia sú rodičia p o v i n n í potrebnú súčinnosť. “</w:t>
      </w:r>
    </w:p>
    <w:p>
      <w:r>
        <w:t>sa navzájom vopred informovať a poskytnúť</w:t>
      </w:r>
    </w:p>
    <w:p>
      <w:r>
        <w:t>II. V prevyšujúcej časti súd konanie z a s t a v u j e. III. Žiaden z účastníkov n e m á 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17.09.2026 po vyhlásení rozsudku sa všetci účastníci konania vzdali odvolania, čo potvrdili svojim podpisom do zápisnice z pojednávania.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nemu odvolanie, čo potvrdili svojím podpisom do zápisnice súdu. Rozsudky o výživnom sú vykonateľné doručením (§ 44 C.m.p.).</w:t>
      </w:r>
    </w:p>
    <w:p>
      <w:r>
        <w:t>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Ak povinný dobrovoľne nesplní, čo mu ukladá vykonateľné rozhodnutie, oprávnený môže podať návrh na vykonanie exekúcie podľa osobitného zákona.</w:t>
      </w:r>
    </w:p>
    <w:p/>
    <w:p>
      <w:r>
        <w:t>Zdroj: KAUZIS.SK – https://www.kauzis.sk/judikatura/r/ECLI:SK:OSSL:2026:8526200424.7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