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Stará Ľubovňa sp. zn. 2P/89/2026 z 1. 9. 2026</w:t>
      </w:r>
    </w:p>
    <w:p>
      <w:r>
        <w:t>Uznesenie Okresného súdu Stará Ľubovňa z 1. septembra 2026, sp. zn. 2P/89/2026, ECLI:SK:OSSL:2026:8526200767.1</w:t>
      </w:r>
    </w:p>
    <w:p>
      <w:r>
        <w:t>Súd: Okresný súd Stará Ľubovňa</w:t>
      </w:r>
    </w:p>
    <w:p>
      <w:r>
        <w:t>Spisová značka: 2P/89/2026</w:t>
      </w:r>
    </w:p>
    <w:p>
      <w:r>
        <w:t>ECLI: ECLI:SK:OSSL:2026:8526200767.1</w:t>
      </w:r>
    </w:p>
    <w:p>
      <w:r>
        <w:t>Dátum vydania: 1. 9.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Stará Ľubovňa 2P/89/2026 8526200767 01. 09. 2026 Mgr. Danka Majdáková ECLI:SK:OSSL:2026:8526200767.1</w:t>
      </w:r>
    </w:p>
    <w:p>
      <w:r>
        <w:t>Uznesenie Okresný súd Stará Ľubovňa v rodinnoprávnej veci navrhovateľky: A. B., rod. C., nar. XX.XX.XXXX, trvale bytom D. XXXX/XX, XXX XX E. F., zastúpená: JUDr. Gábor Száraz, advokát, Advokátska kancelária so sídlom Garbiarska 20, 064 01 Stará Ľubovňa, proti manželovi: D. B., nar. XX.XX.XXXX, trvale bytom D. XXXX/XX, XXX XX E. F., v konaní o rozvod manželstva a úpravu pomerov manželov k ich maloletému dieťaťu: G. B., nar. XX.XX.XXXX, trvale bytom D. XXXX/XX, XXX XX E. F., takto rozhodol: I. Súd konanie z a s t a v u j e. II. Žiaden z účastníkov n e m á n á r o k na náhradu trov konania. odôvodnenie: 1. Navrhovateľka návrhom doručeným súdu dňa 29.07.2026 o 08.37 hod. žiadala aby súd jej manželstvo rozviedol a na čas po rozvode upravil rodičovské práva a povinností k mal. G.. 2. Súd sa oboznámil s obsahom tohto spisu a lustráciou v súdnych registroch zistil, že tomuto konania predchádza iné konanie vedené tunajším súdom pod sp. zn. 2P/88/2026. 3. Konanie vedené tunajším súdom pod sp. zn. 2P/88/2026 začalo podaním návrhu dňa 29.07.2026 o 08.24 hod. návrh podala navrhovateľka A. B. proti manželovi D. B.. 4. Podľa § 2 ods. 1 Civilného mimosporového poriadku, na konania podľa tohto zákona sa použijú ustanovenia Civilného sporového poriadku, ak tento zákon neustanovuje inak. 5. Podľa § 24 C.m.p. konanie je začaté doručením návrhu na začatie konania súdu alebo vydaním uznesenia o začatí konania. 6. Podľa § 161 ods. 1 zákona č. 160/2015 Z.z. Civilný sporový poriadok (ďalej len C.s.p.) ak tento zákon neustanovuje inak, súd kedykoľvek počas konania prihliada na to, či sú splnené podmienky, za ktorých môže konať a rozhodnúť (ďalej len „procesné podmienky“). 7. Podľa § 161 ods. 2 C.s.p. ak ide o nedostatok procesnej podmienky, ktorý nemožno odstrániť, súd konanie zastaví. 8. Podľa § 159 C.s.p. začatie konania bráni tomu, aby o tom istom spore prebiehalo na súde iné konanie. Ak na súde prebieha o tom istom spore iné konanie, súd zastaví konanie, ktoré sa začalo neskôr. 9. Ako vyplýva z vyššie uvedených skutočností, na tunajšom súde sú vedené dve konania o rozvod manželstva navrhovateľky A. B. proti manželovi D. B. a to o návrhu navrhovateľky A. B., ktoré začalo dňa 29.07.2026 o 08.24 hod. a o návrhu navrhovateľky A. B., ktoré začalo dňa 29.07.2026 o 08.37 hod.</w:t>
      </w:r>
    </w:p>
    <w:p>
      <w:r>
        <w:t>10. Vzhľadom na zistený skutkový stav, keďže v prejednávanej veci nie sú splnené podmienky konania, pretože ako je uvedené vyššie, tomuto konaniu bráni prekážka tzv. litispendencie, t.j. prekážka začatej veci. Tento nedostatok podmienky konania nie je možné odstrániť a v prípade zistenia takéhoto nedostatku musí súd konanie zastaviť. Súd bude vo veci rozvodu manželstva navrhovateľky konať v konaní vedenom pod sp. zn. 2P/88/2026 teda v konaní, ktoré začalo skôr. 11. O trovách konania súd rozhodol podľa § 52 C.m.p. tak, že žiaden z účastníkov nemá nárok na náhradu trov konania. Poučenie: Proti tomuto uzneseniu je prípustné odvolanie, ktoré sa podáva do 15 dní od doručenia uznesenia na súde, proti rozhodnutiu ktorého smeruje. V odvolaní sa má popri všeobecných náležitostiach (§127 C.s.p.) uviesť, proti ktorému rozhodnutiu smeruje, v akom rozsahu sa napáda, z akých dôvodov sa rozhodnite považuje za nesprávne (odvolacie dôvody) a čoho sa odvolateľ domáha (odvolací návrh).</w:t>
      </w:r>
    </w:p>
    <w:p/>
    <w:p>
      <w:r>
        <w:t>Zdroj: KAUZIS.SK – https://www.kauzis.sk/judikatura/r/ECLI:SK:OSSL:2026:8526200767.1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