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14P/200/2024 z 7. 2. 2025</w:t>
      </w:r>
    </w:p>
    <w:p>
      <w:r>
        <w:t>Rozsudok bez odôvodnenia Okresného súdu Spišská Nová Ves z 7. februára 2025, sp. zn. 14P/200/2024, ECLI:SK:OSSN:2025:7624205193.4</w:t>
      </w:r>
    </w:p>
    <w:p>
      <w:r>
        <w:t>Súd: Okresný súd Spišská Nová Ves</w:t>
      </w:r>
    </w:p>
    <w:p>
      <w:r>
        <w:t>Spisová značka: 14P/200/2024</w:t>
      </w:r>
    </w:p>
    <w:p>
      <w:r>
        <w:t>ECLI: ECLI:SK:OSSN:2025:7624205193.4</w:t>
      </w:r>
    </w:p>
    <w:p>
      <w:r>
        <w:t>Dátum vydania: 7. 2. 2025</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14P/200/2024 7624205193 07. 02. 2025 JUDr. Martin Špak ECLI:SK:OSSN:2025:7624205193.4</w:t>
      </w:r>
    </w:p>
    <w:p>
      <w:r>
        <w:t>Rozsudok bez odôvodnenia Okresný súd Spišská Nová Ves, sudca JUDr. Martin Špak, v právnej veci navrhovateľa: A. B., nar. XX.XX.XXXX, trvale bytom C. D. XXX/XX, E., právne zastúpený Advokátskou kanceláriou ZÁTORSKÝ, s.r.o., Limbová 38, Spišská Nová Ves, proti manželovi, ktorý návrh na rozvod nepodal: F. B., nar. XX.XX.XXXX, trvale bytom E. E. XXXX/XX, E. za účasti maloletých detí: A. B., nar. XX.XX.XXXX a G. B., nar. XX.XX.XXXX, bytom u matky, zastúpené kolíznym opatrovníkom Úradom práce, sociálnych vecí a rodiny Poprad, v konaní o rozvod manželstva a úpravu výkonu rodičovských práv a povinností na čas po rozvode, takto rozhodol: I. Súd manželstvo účastníkov A. B., nar. XX.XX.XXXX, a F. B., D. H., nar. XX.XX.XXXX, uzavreté dňa XX.XX.XXXX I. H., zapísané v knihe manželstiev Matričného úradu J. K. I., vo zväzku XX, ročník XXXX, na strane XXX, pod poradovým číslom XXX, r o z v á d z a . II. Na čas po rozvode súd s c h v a ľ u j e rodičovskú dohodu, uzavretú na Informatívnom stretnutí rodičov dňa 14.01.2025, o úprave rodičovských práv a povinností k mal. A. B., nar. XX.XX.XXXX, a mal. G. B., nar. XX.XX.XXXX, v tomto znení: Zverujú sa mal. G. B., nar. XX.XX.XXXX, a mal. A. B., nar. XX.XX.XXXX, do osobnej starostlivosti matky. Obaja rodičia sú oprávnení a povinní maloleté deti zastupovať a spravovať ich majetok. Otec sa zaväzuje prispievať na výživu maloletej G. B., nar. XX.XX.XXXX sumou vo výške 250,- Eur mesačne a na výživu maloletého A. B., nar. XX.XX.XXXX sumou vo výške 250,- eur mesačne, vždy do 15. dňa v mesiaci vopred k rukám matky, počnúc dňom doručenia tohto rozsudku, opakovane a do budúcna. Styk otca s maloletými deťmi sa upravuje nasledovne: - otec je oprávnený stýkať sa maloletými deťmi počas jedného víkendu v mesiaci a to v sobotu v čase od 12.00 hod. do 18.00 hod. a v nedeľu od 12.00 hod. do 18.00 hod., s tým že otec matke termín plánovaného styku s maloletými oznámi minimálne 10 dní vopred. III. Žiaden z účastníkov n e m á právo na náhradu trov konania. Poučenie: Podľa § 221 písm. a) Civilného sporového poriadku s poukazom na § 2 ods. 1 Civilného mimosporového poriadku rozsudok neobsahuje odôvodnenie, nakoľko rozsudok bol vyhlásený na pojednávaní za prítomnosti všetkých účastníkov konania a títo sa vzdali odvolania.</w:t>
      </w:r>
    </w:p>
    <w:p>
      <w:r>
        <w:t>Proti tomuto rozsudku odvolanie nie je prípustné, nakoľko sa ho všetci účastníci účinne vzdali. Proti výroku, ktorým bola schválená dohoda rodičov o úprave výkonu ich rodičovských práv a povinností k maloletému dieťaťu nie sú rodičia oprávnení podať odvolanie (§ 122 Civilného mimosporového poriadku). Manžel, ktorý prijal priezvisko druhého manžela môže do troch mesiacov od právoplatnosti výroku rozsudku o rozvode prehlásiť pred orgánom povereným viesť matriku, že opäť prijíma svoje predošlé priezvisko.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https://www.kauzis.sk/judikatura/r/ECLI:SK:OSSN:2025:7624205193.4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