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Trebišov sp. zn. 11Pc/1/2025 z 12. 5. 2025</w:t>
      </w:r>
    </w:p>
    <w:p>
      <w:r>
        <w:t>Rozsudok Okresného súdu Trebišov z 12. mája 2025, sp. zn. 11Pc/1/2025, ECLI:SK:OSTV:2025:7925200048.2</w:t>
      </w:r>
    </w:p>
    <w:p>
      <w:r>
        <w:t>Súd: Okresný súd Trebišov</w:t>
      </w:r>
    </w:p>
    <w:p>
      <w:r>
        <w:t>Spisová značka: 11Pc/1/2025</w:t>
      </w:r>
    </w:p>
    <w:p>
      <w:r>
        <w:t>ECLI: ECLI:SK:OSTV:2025:7925200048.2</w:t>
      </w:r>
    </w:p>
    <w:p>
      <w:r>
        <w:t>Dátum vydania: 12.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Trebišov 11Pc/1/2025 7925200048 12. 05. 2025 JUDr. Jana Berešová ECLI:SK:OSTV:2025:7925200048.2</w:t>
      </w:r>
    </w:p>
    <w:p>
      <w:r>
        <w:t>ROZSUDOK V MENE SLOVENSKEJ REPUBLIKY Okresný súd Trebišov sudkyňou JUDr. Janou Berešovou v právnej veci účastníkov konania : A. B., C. D., nar. XX.XX.XXXX, trvale bytom vo A., B. E. XX/XX, zastúpená JUDr. Tomášom Jánošíkom, advokátom v Trebišove, Hviezdoslavova 1018 a A. B., nar. XX.XX.XXXX, trvale bytom vo A., B. E. XX/XX, zastúpený Mgr. Tomášom Čerepánom, advokátom v Košiciach Štúrova 27 o určenie výživného takto rozhodol: I./ S c h v a ľ u j e zmier uzavretý účastníkmi v tomto znení : A. B., nar. XX.XX.XXXX sa zaväzuje platiť na výživu matky A. B., nar.XX.XX.XXXX výživné vo výške po 150,-|€ mesačne od 03.01.2025. Výživné sa zaväzuje platiť k rukám matky vždy do 25-tého dňa, toho ktorého mesiaca. Dlh na výživnom za obdobie od 03.01.2025 do 30.04.2025 vo výške 600,-€ sa A. B. zaväzuje vyrovnať k rukám matky A. B. v mesačných splátkach po 50,-€ spolu s bežným výživným od mája 2025 pod stratou výhody splátok. II./ Žiaden z účastníkov nemá nárok na náhradu trov konania. odôvodnenie: 1./ V konaní o určenie výživného na návrh A. B. proti synovi A. B. doručený súdu 03.01.2025 uzavreli účastníci na pojednávaní dňa 12.05.2025 zmier vo vyššie uvedenom znení, ktorý žiadali schváliť. 2./ Podľa § 2 ods. 1 Civilného mimosporového poriadku ( ďalej len CMP ) na konania podľa tohto zákona sa použijú ustanovenia Civilného sporového poriadku, ak tento zákon neustanovuje inak. Na účely tohto zákona sa pojmy žaloba, strana a spor vykladajú ako návrh na začatie konania, účastník konania Podľa ust. § 148 ods. 1 Civilného sporového poriadku (CSP) žalobca a žalovaný môžu uzavrieť zmier. O uzavretie zmieru sa má súd vždy pokúsiť. Podľa ust. § 148 ods. 2 CSP súd rozhodne o tom, či uzavretý zmier schvaľuje; neschváli ho, ak je v rozpore so všeobecne záväznými právnymi predpismi. 3./ Podľa ust. § 66 Zákona o rodine deti, ktoré sú schopné samy sa živiť, sú povinné zabezpečiť rodičom primeranú výživu, ak to potrebujú. Podľa § 75 ods. 1 Zákona o rodine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</w:t>
      </w:r>
    </w:p>
    <w:p>
      <w:r>
        <w:t>4./ Vykonaným dokazovaním bolo preukázané, že navrhovateľka je starobná dôchodkyňa s príjmom vo výške 502,-€ ( dôchodok v SR 424,-€ plus dôchodok z Čiech 54,-€ + rodičovský príspevok 24 €). Od novembra 2024 žije sama v nájomnom jednoizbovom byte v Trebišove, za ktorý platí mesačne 423,-€ ( nájom 270,-€ plus inkaso 153,-€). Ďalšie výdavky má na stravu, hygienu, oblečenie, lieky. Finančne jej pomáha dcéra C. F., nar. XX.XX.XXXX s jej partnerom. Menovaná pracuje v hoteli v Rakúsku ako chyžná a má vyživovaciu povinnosť k svojej dcére G. F., ktorá je študentkou vysokej školy. A. B. žije s družkou a ich spoločným synom H. B., nar. XX.XX.XXXX v dome vo Višňove, ktorý mu v roku 2010 darovala matka. Pracuje ako živnostník- zvárač v Českej republike. Podľa daňového priznania jeho daňový základ za rok 2024 bol vo výške 8.685,-€. 5./ Na základe zisteného skutkového stavu veci dospel súd k záveru, že zmier uzavretý účastníkmi je v súlade so zákonom, a preto ho schválil. 6./ O trovách konania rozhodol súd podľa ust. § 52 CMP. Podľa tohto ustanovenia žiaden z účastníkov nemá nárok na náhradu trov konania, ak tento zákon neustanovuje inak. Poučenie: Proti tomuto rozhodnutiu z dôvodu vzdania sa odvolania účastníkmi odvolanie nie je prípustné.</w:t>
      </w:r>
    </w:p>
    <w:p/>
    <w:p>
      <w:r>
        <w:t>Zdroj: KAUZIS.SK – https://www.kauzis.sk/judikatura/r/ECLI:SK:OSTV:2025:7925200048.2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