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3Er/464/2016 z 11. 12. 2024</w:t>
      </w:r>
    </w:p>
    <w:p>
      <w:r>
        <w:t>Uznesenie Okresného súdu Vranov nad Topľou z 11. decembra 2024, sp. zn. 3Er/464/2016, ECLI:SK:OSVT:2024:8816204367.2</w:t>
      </w:r>
    </w:p>
    <w:p>
      <w:r>
        <w:t>Súd: Okresný súd Vranov nad Topľou</w:t>
      </w:r>
    </w:p>
    <w:p>
      <w:r>
        <w:t>Spisová značka: 3Er/464/2016</w:t>
      </w:r>
    </w:p>
    <w:p>
      <w:r>
        <w:t>ECLI: ECLI:SK:OSVT:2024:8816204367.2</w:t>
      </w:r>
    </w:p>
    <w:p>
      <w:r>
        <w:t>Dátum vydania: 11.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3Er/464/2016 8816204367 11. 12. 2024 JUDr. Viktória Petrová ECLI:SK:OSVT:2024:8816204367.2</w:t>
      </w:r>
    </w:p>
    <w:p>
      <w:r>
        <w:t>Uznesenie Okresný súd Vranov nad Topľou v exekučnej veci oprávneného: POHOTOVOSŤ, s.r.o., so sídlom Pribinova 25, 811 09 Bratislava, IČO: 35 807 598, zast. Advocate, s.r.o., so sídlom Pribinova 25, 811 09 Bratislava, IČO: 36 865 141 proti povinnému: A. B., nar. XX.XX.XXXX, bytom C. XXX/X, XXX XX B. D. E., o vymoženie 959,37 eur s prísl. súdnym exekútorom JUDr. Ladislavom Jakubcom, Exekútorský úrad Bratislava, nástupcom súdneho exekútora JUDr. Rudolfa Krutého, PhD., Exekútorský úrad Bratislava, takto rozhodol: I. Exekúciu z a s t a v u j e . II. Súd priznáva súdnemu exekútorovi nárok na náhradu trov konania voči oprávnenému v rozsahu 100%. O výške náhrady trov konania rozhodne súd prvej inštancie samostatným uznesením po právoplatnosti tohto uznesenia. odôvodnenie: 1. Uznesením tunajšieho súdu, sp. zn. 3Er/464/2016 -20 zo dňa 15.08.2017, bola žiadosť súdneho exekútora o udelenie poverenia na vykonanie exekúcie v celom rozsahu zamietnutá. Zároveň súd rozhodol, že nevylučuje súdneho exekútora JUDr. Rudolfa Krutého, PhD., Exekútorský úrad Bratislava. Voči tomuto rozhodnutiu podal oprávnený odvolanie. Krajský súd uznesením č. k. 3CoEk/14/2023-44 zo dňa 04.06.2024 uznesenie súdu prvého stupňa ohľadom zamietnutia poverenia na vykonanie exekúcie potvrdil. Uznesenie nadobudlo právoplatnosť dňa 29.11.2024. 2. Podľa ust. 243h zákona č. 233/1995 Z.z. o súdnych exekútoroch a exekučnej činnosti (ďalej len „Exekučný poriadok“) a o zmene a doplnení ďalších zákonov účinných od 01.04.2017,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3. Podľa § 44 ods. 4 Exekučného poriadku (prvá veta), ak je uznesenie, ktorým sa žiadosť zamietla, právoplatné, súd exekučné konanie aj bez návrhu zastaví. 4. Na základe vyššie uvedeného preto súd exekúciu zastavil. 5. V zmysle § 47 ods. 3. druhá veta Exekučného poriadku, do doručenia poverenia súdu na vykonanie exekúcie má však exekútor nárok iba na odmenu za spísanie návrhu na vykonanie exekúcie a nárok na náhradu účelne vynaložených hotových výdavkov. 6. Podľa §196 Ex. por., za výkony exekučnej činnosti podľa tohto zákona patrí exekútorovi odmena, náhrada hotových výdavkov a náhrada za stratu času. Ak je exekútor platiteľom dane z pridanej hodnoty podľa osobitného zákona, zvyšuje sa jeho odmena o daň z pridanej hodnoty.</w:t>
      </w:r>
    </w:p>
    <w:p>
      <w:r>
        <w:t>7. Podľa § 200 ods. 1 a 2 Exekučného poriadku, trovami exekúcie sú odmena exekútora, náhrada hotových výdavkov a náhrada za stratu času pri vykonaní exekúcie (§196). Oprávnený a exekútor má nárok na náhradu trov potrebných na účelné vymáhanie nároku. Ak súd rozhodne o zastavení exekúcie, rozhodne aj o tom, kto a v akej výške platí trovy konania. 8. Exekučný poriadok zakotvuje pravidlo, podľa ktorého trovy exekúcie zásadne má platiť a znášať povinný (ust. § 197 Exekučného poriadku). Z tohto pravidla, podľa ktorého trovy exekúcie zásadne 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9. Vzhľadom k vyššie uvedeným skutočnostiam súd zaviazal k náhrade trov oprávneného, nakoľko tento zavinil neúspešnosť exekučného konania, keď nepredložil riadne exekučný titul, na podklade ktorého by mohla byť exekúcia vedená. 10. Keďže v čase vydania predmetného uznesenia nemal súd k dispozícii vyčíslenie trov súdneho exekútora, ani exekučný spis, o výške trov bude rozhodnuté samostatným uznesením po právoplatnosti predmetného uznesenia. 11. Vzhľadom k vyššie uvedeným skutočnostiam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https://www.kauzis.sk/judikatura/r/ECLI:SK:OSVT:2024:8816204367.2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