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3Er/329/2017 z 24. 10. 2024</w:t>
      </w:r>
    </w:p>
    <w:p>
      <w:r>
        <w:t>Uznesenie Okresného súdu Vranov nad Topľou z 24. októbra 2024, sp. zn. 3Er/329/2017, ECLI:SK:OSVT:2024:8817202008.2</w:t>
      </w:r>
    </w:p>
    <w:p>
      <w:r>
        <w:t>Súd: Okresný súd Vranov nad Topľou</w:t>
      </w:r>
    </w:p>
    <w:p>
      <w:r>
        <w:t>Spisová značka: 3Er/329/2017</w:t>
      </w:r>
    </w:p>
    <w:p>
      <w:r>
        <w:t>ECLI: ECLI:SK:OSVT:2024:8817202008.2</w:t>
      </w:r>
    </w:p>
    <w:p>
      <w:r>
        <w:t>Dátum vydania: 24. 10.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3Er/329/2017 8817202008 24. 10. 2024 JUDr. Viktória Petrová ECLI:SK:OSVT:2024:8817202008.2</w:t>
      </w:r>
    </w:p>
    <w:p>
      <w:r>
        <w:t>Uznesenie Okresný súd Vranov nad Topľou v exekučnej veci oprávneného: DÔVERA zdravotná poisťovňa, a.s., so sídlom Einsteinova 25, 851 01 Bratislava, IČO: 35 942 436, proti povinnému: A. B., nar. XX.XX.XXXX, XXX XX C. D. E. X, o vymoženie 1.571,43 eur s príslušenstvom, súdnym exekútorom JUDr. Petrom Krištofíkom, Exekútorský úrad Martin, takto rozhodol: I. Exekúciu z a s t a v u j e. II. Súdnemu exekútorovi trovy exekúcie n e p r i z n á v a. odôvodnenie: 1. Na základe návrhu oprávneného a poverenia Okresného súdu v Vranov nad Topľou zo dňa 10.08.2017 začal súdny exekútor exekúciu o vymoženie 1.571,43 eur s príslušenstvom proti povinnému. 2. Následne bolo súdu dňa 07.06.2023 doručené podanie súdneho exekútora, v ktorom žiadal konanie zastaviť vzhľadom ku skutočnosti, že sa jedná o duplicitné konanie / súdny exekútor eviduje poverenie OS Vranov nad Topľou v rovnakej veci pod č.k. 1Er/424/2017, ktoré bolo zastavené v zmysle zákona č. 233/2019 Z.z./ 3. Podľa § 50 ods. 2 zákona č. 233/1995 Z. z. o súdnych exekútoroch a exekučnej činnosti (Exekučný poriadok) a o zmene a doplnení ďalších zákonov v znení neskorších predpisov (ďalej len „Exekučný poriadok“) začatie exekučného konania bráni tomu, aby v tej istej veci prebiehalo iné exekučné konanie. Ak sa exekučné konanie už začalo, konanie o neskôr podaných návrhoch na vykonanie exekúcie v tej istej veci súd uznesením zastaví. 4. Podľa ust. §161 ods.1,2 zákona č. 160/2015 Z. z. Civilného sporového poriadku v znení neskorších predpisov (ďalej len „CSP“), „ak tento zákon neustanovuje inak, súd kedykoľvek počas konania prihliada na to, či sú splnené podmienky, za ktorých môže konať a rozhodnúť (ďalej len "procesné podmienky"). Ak ide o nedostatok procesnej podmienky, ktorý nemožno odstrániť, súd konanie zastaví.“ 5. Podľa § 159 Civilného sporového poriadku začatie konania bráni tomu, aby o tom istom spore prebiehalo na súde iné konanie. Ak na súde prebieha o tom istom spore iné konanie, súd zastaví konanie, ktoré sa začalo neskôr. 6. Vychádzajúc z vyššie uvedených skutočností súd dospel k záveru, že je daná totožnosť vymáhaného nároku a osoby oprávneného resp. povinného v súbežnom konaní, (t.j. v konaní sp. zn. 1Er/424/2017) a preto s poukazom na § 50 ods. 2 Exekučného poriadku exekúciu zastavil tak, ako je to uvedené vo výroku č. I. tohto uznesenia. 7. Podľa §196 Ex. por., za výkony exekučnej činnosti podľa tohto zákona patrí exekútorovi odmena, náhrada hotových výdavkov a náhrada za stratu času. Ak je exekútor platiteľom dane z pridanej hodnoty podľa osobitného zákona, zvyšuje sa jeho odmena o daň z pridanej hodnoty. 8. Podľa § 200 ods. 1 a 2 Exekučného poriadku, trovami exekúcie sú odmena exekútora, náhrada hotových výdavkov a náhrada za stratu času pri vykonaní exekúcie (§196). Oprávnený a exekútor má nárok na náhradu trov potrebných na účelné vymáhanie nároku. Ak súd rozhodne o zastavení exekúcie, rozhodne aj o tom, kto a v akej výške platí trovy konania.</w:t>
      </w:r>
    </w:p>
    <w:p>
      <w:r>
        <w:t>9. Vzhľadom ku skutočnosti, že súdny exekútor uviedol, že si trovy exekúcie neuplatňuje, súd o nároku na náhradu trov konania rozhodol tak, že súdnemu exekútorovi trovy exekúcie nepriznal.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https://www.kauzis.sk/judikatura/r/ECLI:SK:OSVT:2024:8817202008.2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