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12T/18/2024 z 23. 7. 2024</w:t>
      </w:r>
    </w:p>
    <w:p>
      <w:r>
        <w:t>Uznesenie Okresného súdu Vranov nad Topľou z 23. júla 2024, sp. zn. 12T/18/2024, ECLI:SK:OSVT:2024:8824010133.3</w:t>
      </w:r>
    </w:p>
    <w:p>
      <w:r>
        <w:t>Súd: Okresný súd Vranov nad Topľou</w:t>
      </w:r>
    </w:p>
    <w:p>
      <w:r>
        <w:t>Spisová značka: 12T/18/2024</w:t>
      </w:r>
    </w:p>
    <w:p>
      <w:r>
        <w:t>ECLI: ECLI:SK:OSVT:2024:8824010133.3</w:t>
      </w:r>
    </w:p>
    <w:p>
      <w:r>
        <w:t>Dátum vydania: 23. 7. 2024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12T/18/2024 8824010133 23. 07. 2024 JUDr. Andrea Havírová ECLI:SK:OSVT:2024:8824010133.3</w:t>
      </w:r>
    </w:p>
    <w:p>
      <w:r>
        <w:t>Uznesenie Okresný súd Vranov nad Topľou, samosudkyňou JUDr. Andreou Havírovou, v trestnej veci odsúdeného A. B., nar. XX. XX. XXXX, pre zločin obmedzovania osobnej slobody podľa § 183 ods. 1, ods. 2 písm. d) Trestného zákona s poukazom na § 139 ods. 1 písm. a) Trestného zákona, o oprave chyby v písaní, takto rozhodol: Podľa § 357 Trestného poriadku, v spojení s § 174 ods. 1 Trestného poriadku, o p r a v u j e chybu v písaní, ku ktorej došlo pri písomnom vyhotovení Trestného rozkazu Okresného súdu Vranov nad Topľou zo dňa 27. marca 2024, č. k. 12T/18/2024-209 a jeho rovnopisov, vo výroku trestného rozkazu v časti týkajúcej sa miesta narodenia obvineného tak, že správne ma byť uvedené: „Obvinený: A. B., nar. XX. XX. XXXX v C., trvale bytom D. E. XXX/XX, F. G. H.,“ odôvodnenie: Pri písomnom vyhotovení Trestného rozkazu Okresného súdu Vranov nad Topľou zo dňa 27. 03. 2024, č. k. 12T/18/2024–209, a jeho rovnopisov, ktorým bol obvinený A. B. uznaný vinným zo zločinu obmedzovania osobnej slobody podľa § 183 ods. 1, ods. 2 písm. d) Trestného zákona s poukazom na § 139 ods. 1 písm. a) Trestného zákona, došlo k chybe v písaní, keď súd pri označení osoby obvineného A. B. uviedol nesprávne miesto narodenia obvineného Vranov nad Topľou, namiesto správneho miesta narodenia C.. Zo strany oprávnených osôb po doručení trestného rozkazu odpor v zákonnej lehote nebol podaný, trestný rozkaz nadobudol právoplatnosť a stal sa vykonateľným dňa 29.5.2024. Podľa § 357 Trestného poriadku na opravu vyhotovenia a rovnopisu trestného rozkazu sa primerane vzťahujú ustanovenia § 174; na účinky opravy sa primerane vzťahuje ustanovenie § 175. Podľa § 174 ods. 1 Trestného poriadku predseda senátu môže osobitným uznesením kedykoľvek opraviť pisárske chyby a iné zrejmé nesprávnosti, ku ktorým došlo pri vyhotovení rozsudku a v jeho rovnopisoch, tak, aby vyhotovenie bolo v úplnej zhode s obsahom rozsudku, ako bol vyhlásený. Opravu môže nariadiť aj súd vyššieho stupňa. Podľa § 174 ods. 2 Trestného poriadku rovnopis uznesenia o oprave sa doručí všetkým osobám, ktorým bol doručený rovnopis rozsudku. Podľa § 174 ods. 4 Trestného poriadku po právoplatnosti uznesenia o oprave sa uznesenie o oprave stáva súčasťou pôvodného rozsudku, čo sa uvedie pri vyznačení právoplatnosti uznesenia.</w:t>
      </w:r>
    </w:p>
    <w:p>
      <w:r>
        <w:t>Podľa § 175 Trestného poriadku, ak sa oprava vyhotovenia rozsudku alebo oprava rovnopisu rozsudku podstatne dotkla obsahu niektorého z výrokov rozsudku, plynie prokurátorovi a osobe priamo dotknutej opraveným výrokom lehota na odvolanie od doručenia rovnopisu uznesenia o oprave a ak bola proti uzneseniu o oprave podaná sťažnosť, od doručenia rozhodnutia o sťažnosti. O tom treba osobu výrokom priamo dotknutú poučiť. Vzhľadom na uvedené skutočnosti súd vykonal opravu spôsobom uvedeným vo výroku uznesenia. Po právoplatnosti uznesenia o oprave sa uznesenie o oprave sa stáva súčasťou Trestného rozkazu Okresného súdu Vranov nad Topľou zo dňa 27. 03. 2024, č. k. 12T/18/2024-209. Poučenie: Proti tomuto uzneseniu je prípustná sťažnosť do 3 (troch) pracovných dní odo dňa jeho oznámenia prostredníctvom Okresného súdu Vranov nad Topľou na Krajský súd v Prešove. Sťažnosť má odkladný účinok.</w:t>
      </w:r>
    </w:p>
    <w:p/>
    <w:p>
      <w:r>
        <w:t>Zdroj: KAUZIS.SK – https://www.kauzis.sk/judikatura/r/ECLI:SK:OSVT:2024:8824010133.3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