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7P/36/2024 z 17. 5. 2024</w:t>
      </w:r>
    </w:p>
    <w:p>
      <w:r>
        <w:t>Rozsudok Okresného súdu Vranov nad Topľou z 17. mája 2024, sp. zn. 7P/36/2024, ECLI:SK:OSVT:2024:8824200682.2</w:t>
      </w:r>
    </w:p>
    <w:p>
      <w:r>
        <w:t>Súd: Okresný súd Vranov nad Topľou</w:t>
      </w:r>
    </w:p>
    <w:p>
      <w:r>
        <w:t>Spisová značka: 7P/36/2024</w:t>
      </w:r>
    </w:p>
    <w:p>
      <w:r>
        <w:t>ECLI: ECLI:SK:OSVT:2024:8824200682.2</w:t>
      </w:r>
    </w:p>
    <w:p>
      <w:r>
        <w:t>Dátum vydania: 17. 5. 2024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7P/36/2024 8824200682 17. 05. 2024 JUDr. Martina Melníková ECLI:SK:OSVT:2024:8824200682.2</w:t>
      </w:r>
    </w:p>
    <w:p>
      <w:r>
        <w:t>ROZSUDOK V MENE SLOVENSKEJ REPUBLIKY Okresný súd Vranov nad Topľou sudkyňou JUDr. Martinou Melníkovou v právnej veci manželky (navrhovateľky): A. B., nar. XX.XX.XXXX, trvale bytom C. D. XXX, XXX XX E., F. G. D.. X. XXXX XX/XX, XXX XX H. I. F., právne zastúpená: AK NOVIKMEC, s. r. o., Rázusová 125, 093 01 Vranov nad Topľou, IČO: 36 868 701, proti manželovi, ktorý návrh nepodal: H. B., nar. XX.XX.XXXX, trvale bytom C. D. XXX, XXX XX E., t. č. J. X/X, XXX XX H. I. F., za účasti mal. detí: mal. K. B., nar. XX.XX.XXXX a mal. H. B., nar. XX.XX.XXXX obaja bytom pri matke, zastúpené kolíznym opatrovníkom Úradom práce, sociálnych vecí a rodiny vo Vranove nad Topľou, odbor sociálnych vecí a rodiny, oddelenie sociálnoprávnej ochrany detí a sociálnej kurately, Námestie slobody 5, Vranov nad Topľou o rozvod manželstva a úpravu práv a povinností rodičov k maloletým deťom na čas po rozvode, t a k t o rozhodol: I. Súd manželstvo, H. B., nar. XX.XX.XXXX a A. B., L. D., nar. XX.XX.XXXX, uzavreté dňa 22.02.2014 v E., zapísané v knihe manželstiev A. M. J. E., zväzok 5, ročník 2014, strana 188, poradové číslo 1, r o z v á d z a. Súd schvaľuje túto rodičovskú dohodu: II. Súd z v e r u j e mal. K. B., nar. XX.XX.XXXX a mal. H. B., nar. XX.XX.XXXX na čas po rozvode manželstva do osobnej starostlivosti matky. Obaja rodičia sú oprávnení a povinní zastupovať a spravovať ich majetok v bežných veciach. III. Otec je p o v i n n ý prispievať na výživu maloletej K. B., nar. XX.XX.XXXX sumou 300,-eur mesačne a na výživu maloletého H. B., nar. XX.XX.XXXX sumou 300,- eur mesačne, vždy do 15. dňa v mesiaci vopred k rukám matky, a to počnúc dňom právoplatnosti tohto rozsudku. IV. Otec je o p r á v n e n ý stýkať sa s mal. K. B., nar. XX.XX.XXXX a mal. H. B., nar. XX.XX.XXXX po dohode s matkou maloletých detí a to tak, že matke oznámi záujem o stretnutie najmenej 24 hodín vopred. V. Žiaden z účastníkov n e m á nárok na náhradu trov konania. odôvodnenie:</w:t>
      </w:r>
    </w:p>
    <w:p>
      <w:r>
        <w:t>1.Podľa § 221 písm. a) Civilného sporového poriadku písomné vyhotovenie rozsudku nemusí obsahovať odôvodnenie, ak je na pojednávaní vyhlásený rozsudok za prítomnosti všetkých strán alebo ich zástupcov, ktorí sa vzdajú odvolania.</w:t>
      </w:r>
    </w:p>
    <w:p>
      <w:r>
        <w:t>2.Tento rozsudok neobsahuje odôvodnenie, pretože po jeho vyhlásení sa účastníci vzdali práva odvolania Poučenie: Proti tomuto rozsudku odvolanie nie je prípustné, pretože účastníci konania sa po jeho vyhlásení vzdali práva podať odvolanie a rozsudok nadobudne právoplatnosť dňom jeho doručenia. Rozsudky o výživnom sú vykonateľné doručením. Ak povinný dobrovoľne nesplní peňažnú povinnosť, ktorú mu ukladá vykonateľné rozhodnutie, oprávnený môže podať návrh na vykonanie exekúcie podľa ustanovení § 38 a nasl. zákona č.233/1995 Z.z. Exekučného poriadku. Ak povinný dobrovoľne nesplní povinnosť, ktorú mu ukladá vykonateľné rozhodnutie, ktorým bola upravená starostlivosť o maloletého, styk s maloletým alebo iná ako peňažná povinnosť vo vzťahu k maloletému, oprávnený môže podať návrh na výkon rozhodnutia podľa ustanovení § 370 a nasl. CMP. Podľa § 27 ods. 1 Zákona o rodine, manžel, ktorý pri uzavretí manželstva prijal priezvisko druhého manžela ako spoločné priezvisko, môže do troch mesiacov po právoplatnosti rozhodnutia o rozvode manželstva matričnému úradu oznámiť, že prijíma opäť svoje predošlé priezvisko. Podľa § 27 ods. 2 Zákona o rodine, manžel, ktorý pri uzavretí manželstva prijal priezvisko druhého manžela ako spoločné priezvisko a zároveň si ponechal v poradí uvedené ako druhé priezvisko svoje predošlé priezvisko, môže do troch mesiacov od právoplatnosti rozhodnutia o rozvode manželstva matričnému úradu oznámiť, že upúšťa od používania spoločného priezviska.</w:t>
      </w:r>
    </w:p>
    <w:p/>
    <w:p>
      <w:r>
        <w:t>Zdroj: KAUZIS.SK – https://www.kauzis.sk/judikatura/r/ECLI:SK:OSVT:2024:8824200682.2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