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10C/23/2024 z 3. 9. 2024</w:t>
      </w:r>
    </w:p>
    <w:p>
      <w:r>
        <w:t>Rozsudok Okresného súdu Vranov nad Topľou z 3. septembra 2024, sp. zn. 10C/23/2024, ECLI:SK:OSVT:2024:8824200752.2</w:t>
      </w:r>
    </w:p>
    <w:p>
      <w:r>
        <w:t>Súd: Okresný súd Vranov nad Topľou</w:t>
      </w:r>
    </w:p>
    <w:p>
      <w:r>
        <w:t>Spisová značka: 10C/23/2024</w:t>
      </w:r>
    </w:p>
    <w:p>
      <w:r>
        <w:t>ECLI: ECLI:SK:OSVT:2024:8824200752.2</w:t>
      </w:r>
    </w:p>
    <w:p>
      <w:r>
        <w:t>Dátum vydania: 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10C/23/2024 8824200752 03. 09. 2024 JUDr. Martin Kopina ECLI:SK:OSVT:2024:8824200752.2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žalovanému: A. B. C., nar. XX.X.XXXX, D. XXX/XXX, E. F., okr. G. C. H., o zaplatenie sumy 54,12 eur s prísl., t a k t o rozhodol: I. Žalovaný j e p o v i n n ý zaplatiť žalobcovi sumu 26,28 eur do 3 dní od nadobudnutia právoplatnosti tohto rozsudku. II. V prevyšujúcej časti súd žalobu z a m i e t a. III. Žiadna zo strán n e m á nárok na náhradu trov konania. odôvodnenie: 1. Žalobou doručenou súdu žalobca navrhol, aby súd zaviazal žalovaného zaplatiť mu sumu 54,12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1.2.2019 – 30.4.2023. 3. Žalobca v zmysle § 10 ods. 2 ZoÚ písomnou výzvou zo dňa 2.8.2023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37,12 eur, ktorá pozostáva z 8 neuhradených mesačných predpisov v kontrolovanom období 1.2.2019 - 30.4.2023. Výška dlhu je súčinom počtu neuhradených predpisov v kontrolovanom období a sadzby úhrady v zmysle § 6 ods, 1 Zákona. V zmysle ZoÚ predstavuje</w:t>
      </w:r>
    </w:p>
    <w:p>
      <w:r>
        <w:t>pohľadávka žalobcu: - sumu 54,12 eur ( z toho istina vo výške 37,12 eur a pokuta vo výške 17,00 eur podľa § 10 zákona ) - zaplatené poštové sadzby vo výške 2,40 eur. 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2.8.2023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1.2.2019 – 30.4.2023 žalovanému vznikol dlh spolu v sume 54,12 eur, pozostávajúci z istiny nezaplatených úhrad mesačných predpisov vo výške 37,12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w:t>
      </w:r>
    </w:p>
    <w:p>
      <w:r>
        <w:t>17. Podľa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w:t>
      </w:r>
    </w:p>
    <w:p>
      <w:r>
        <w:t>smere zákon zaraďuje pod režim spotrebiteľského práva nielen spory zo spotrebiteľských zmlúv, ale aj spory súvisiace so spotrebiteľskou zmluvou (porov. slovo súvisiaci so spotrebiteľskou zmluvou v § 290 CSP). 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w:t>
      </w:r>
    </w:p>
    <w:p>
      <w:r>
        <w:t>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17.4.2024,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17.4.2024 premlčané by boli všetky predpísané úhrady splatné viac ako tri roky pred 17.4.2024, tzn. pred 17.4.2021. Žalobca si uplatnil nárok na úhrady, počnúc úhradou splatnou do konca 3. mesiaca roka 2021 až po úhrady splatné do dňa podania žaloby, pričom ale žalobou uplatnil nárok na úhrady za kontrolované obdobie končiace 30.4.2023. Žalobca má tak nárok na úhrady za 26 mesiacov x 4,64 eur + 17 eur ( pokuta ), t. j. 137,64 eur. Z tejto sumy žalovaný zaslal žalobcovi úhrady za 24 mesiacov po 4,64 eur, spolu v sume 111,36 eur. Žalobcov nárok je v rozsahu sumy 26,28 eur ( 2 mesiace + zmluvná pokuta ) dôvodný, čo do zvyšku je nárok premlčaný a preto ho súd ex offo zamietol. 53. Žalobca si žalobou uplatnil aj náklady spojené s vymáhaním vo výške uplatneného poštovného 2,40 eur za žalovanému zaslanú výzvu na zaplatenie nedoplatku, ktoré mu však súd nepriznal. 54. Z pôvodne uplatnenej sumy 54,12 eur s príslušenstvom žalobcovi bolo priznaných 26,28 eur spolu s príslušenstvom. Pomer úspechu žalobcu a žalovaného je zhruba rovnaký, preto súd rozhodol tak, že žiadnej zo sporových strán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https://www.kauzis.sk/judikatura/r/ECLI:SK:OSVT:2024:8824200752.2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