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6P/49/2024 z 11. 6. 2024</w:t>
      </w:r>
    </w:p>
    <w:p>
      <w:r>
        <w:t>Rozsudok Okresného súdu Vranov nad Topľou z 11. júna 2024, sp. zn. 6P/49/2024, ECLI:SK:OSVT:2024:8824200933.2</w:t>
      </w:r>
    </w:p>
    <w:p>
      <w:r>
        <w:t>Súd: Okresný súd Vranov nad Topľou</w:t>
      </w:r>
    </w:p>
    <w:p>
      <w:r>
        <w:t>Spisová značka: 6P/49/2024</w:t>
      </w:r>
    </w:p>
    <w:p>
      <w:r>
        <w:t>ECLI: ECLI:SK:OSVT:2024:8824200933.2</w:t>
      </w:r>
    </w:p>
    <w:p>
      <w:r>
        <w:t>Dátum vydania: 11. 6.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6P/49/2024 8824200933 11. 06. 2024 JUDr. Iveta Mihóková ECLI:SK:OSVT:2024:8824200933.2</w:t>
      </w:r>
    </w:p>
    <w:p>
      <w:r>
        <w:t>ROZSUDOK V MENE SLOVENSKEJ REPUBLIKY Okresný súd Vranov nad Topľou sudkyňou JUDr. Ivetou Mihókovou v právnej veci manželky (navrhovateľky): A. B. C., nar. XX.XX.XXXX, trvale bytom D. XX/X, E. B. F., proti manželovi, ktorý návrh nepodal: G. F. C., nar. XX.XX.XXXX, trvale bytom D. XX/X, E. B. F., za účasti maloletého dieťaťa: mal. F. C., nar. XX.XX.XXXX, bytom pri rodičoch, zastúpeného kolíznym opatrovníkom: Úrad práce, sociálnych vecí a rodiny Vranov nad Topľou, odbor sociálnych vecí a rodiny, oddelenie sociálnoprávnej ochrany detí a sociálnej kurately, Námestie slobody 5, Vranov nad Topľou, o rozvod manželstva a úpravu práv a povinností rodičov k maloletému dieťaťu na čas po rozvode, takto rozhodol: I. Súd manželstvo účastníkov konania A. B. C., H. I., nar. XX.XX.XXXX a G. F. C., nar. XX.XX.XXXX, uzavreté 01.05.2015, ktoré je zapísané v Knihe manželstiev A. J. D. K., vo zv. 13, ročník 2015, na strane 171, pod poradovým číslom 17, r o z v á d z a. II. Na čas po rozvode s c h v a ľ u j e dohodu rodičov v tomto znení: III. Mal. F., nar. XX.XX.XXXX sa na čas po rozvode z v e r u j e do osobnej starostlivosti matky. IV. Každý z rodičov j e o p r á v n e n ý mal. dieťa zastupovať a spravovať jeho majetok. V. Otec s a z a v ä z u j e platením výživného na mal. dieťa po 300,- eur mesačne vždy do 20. dňa toho ktorého mesiaca vopred k rukám matky, začínajúc právoplatnosťou rozsudku o rozvode. VI. Otec j e o p r á v n e n ý stretávať sa s mal. dieťaťom neobmedzene. VII. Žiaden z účastníkov n e m á nárok na náhradu trov konania. odôvodnenie: 1. Manželka (navrhovateľka) sa návrhom podaným na tunajšom súde domáhala rozvodu jej manželstva a úpravy rodičovských práv a povinností k mal. dieťaťu na čas po rozvode. Žiadala, aby súd zveril mal. dieťa do jej osobnej starostlivosti, otca zaviazal platením výživného na mal. dieťa sumou 300 € mesačne a upravil styk otca s mal. dieťaťom neobmedzene po predchádzajúcej dohode s matkou. 2. Manžel s rozvodom manželstva, ako aj s navrhnutou úpravou rodičovských práv a povinností k mal. dieťaťu súhlasil. 3. V priebehu konania rodičia mal. dieťaťa uzatvorili rodičovskú dohodu týkajúcu sa úpravy práv a povinností rodičov k mal. dieťaťu na čas po rozvode.</w:t>
      </w:r>
    </w:p>
    <w:p>
      <w:r>
        <w:t>4. Kolízny opatrovník odporúčal rodičovskú dohodu schváliť. 5. Rodičovskú dohodu, tak ako je uvedená vo výrokovej časti tohto rozsudku, súd schválil, nakoľko je v záujme mal. dieťaťa. 6. V zmysle ust. § 221 písm. a) zákona č. 160/2015 Z.z. Civilný sporový poriadok písomné vyhotovenie rozsudku nemusí obsahovať odôvodnenie, ak je na pojednávaní vyhlásený rozsudok za prítomností všetkých strán, alebo ich zástupcov, ktorí sa vzdajú odvolania. 7. V danom prípade sa všetci účastníci konania zúčastnili pojednávania vo veci a po vyhlásení rozsudku sa vzdali práva odvolania proti všetkým jeho výrokom. Berúc do úvahy uvedené skutočnosti, písomné vyhotovenie rozsudku neobsahuje odôvodnenie. Poučenie: Proti tomuto rozhodnutiu odvolanie nie je prípustné, pretože účastníci konania sa po jeho vyhlásení vzdali práva podať odvolanie a rozsudok nadobudne právoplatnosť dňom jeho doručenia. Ak nebude vyživovacia povinnosť uložená týmto rozsudkom splnená v určenej lehote, možno sa jej splnenia domáhať návrhom na vykonanie exekúcie podľa osobitného zákona. Ak povinný dobrovoľne nesplní, čo mu ukladá vykonateľný exekučný titul, môže oprávnený podať návrh na nariadenie výkonu rozhodnutia (§ 376 ods. 1 Civilného mimosporového poriadku). U p o z o r n e n i e : Podľa § 27 ods. 1 Zákona o rodine č. 36/2005 Z. z.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č. 36/2005 Z. z.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https://www.kauzis.sk/judikatura/r/ECLI:SK:OSVT:2024:8824200933.2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