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Okresného súdu Vranov nad Topľou sp. zn. 6P/73/2024 z 13. 8. 2024</w:t>
      </w:r>
    </w:p>
    <w:p>
      <w:r>
        <w:t>Rozsudok Okresného súdu Vranov nad Topľou z 13. augusta 2024, sp. zn. 6P/73/2024, ECLI:SK:OSVT:2024:8824201352.2</w:t>
      </w:r>
    </w:p>
    <w:p>
      <w:r>
        <w:t>Súd: Okresný súd Vranov nad Topľou</w:t>
      </w:r>
    </w:p>
    <w:p>
      <w:r>
        <w:t>Spisová značka: 6P/73/2024</w:t>
      </w:r>
    </w:p>
    <w:p>
      <w:r>
        <w:t>ECLI: ECLI:SK:OSVT:2024:8824201352.2</w:t>
      </w:r>
    </w:p>
    <w:p>
      <w:r>
        <w:t>Dátum vydania: 13. 8. 2024</w:t>
      </w:r>
    </w:p>
    <w:p>
      <w:r>
        <w:t>Forma: Rozsudok</w:t>
      </w:r>
    </w:p>
    <w:p>
      <w:r>
        <w:t>Oblasť práva: Rodinné právo, Rodinné právo,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Vranov nad Topľou 6P/73/2024 8824201352 13. 08. 2024 JUDr. Iveta Mihóková ECLI:SK:OSVT:2024:8824201352.2</w:t>
      </w:r>
    </w:p>
    <w:p>
      <w:r>
        <w:t>ROZSUDOK V MENE SLOVENSKEJ REPUBLIKY Okresný súd Vranov nad Topľou sudkyňou JUDr. Ivetou Mihókovou v právnej veci navrhovateľky: A. B., nar. XX.XX.XXXX, trvale bytom C. XX/XX, XXX XX D., t. č. bytom XXX XX B. C. XXX, proti odporcovi: E. B., nar. XX.XX.XXXX, bytom C. XX/XX, XXX XX D., za účasti maloletých detí, mal. F. B., nar. XX.XX.XXXX a mal. E. B., nar. XX.XX.XXXX, bytom pri matke, zast. kolíznym opatrovníkom: Úrad práce, sociálnych vecí a rodiny Vranov nad Topľou, oddelenie SPO detí a sociálnej kurately, Námestie slobody 5, 093 01 Vranov nad Topľou, v konaní o rozvod manželstva a úpravu práv a povinností rodičov k mal. deťom, rozhodol: I. Súd manželstvo účastníkov konania A. B., G. F., nar. XX.XX.XXXX a E. B., nar. XX.XX.XXXX, uzavreté 06.05.2006, ktoré je zapísané v Knihe manželstiev E. H. I. vo zv. 43, ročník 2006, na strane 25, pod por. číslom 89, r o z v á d z a. II. Na čas po rozvode s c h v a ľ u j e dohodu rodičov uzavretú na dnešnom pojednávaní v tomto znení: III. Súd z v e r u j e mal. E. B., nar. XX.XX.XXXX do osobnej starostlivosti matky. IV. Každý z rodičov j e o p r á v n e n ý mal. dieťa zastupovať a spravovať jeho majetok. V. Otec s a z a v ä z u j e platením výživného na mal. dieťa vo výške 30% zo sumy životného minima na nezaopatrené, neplnoleté dieťa podľa osobitného zákona vždy do 20. dňa toho ktorého mesiaca vopred k rukám matky začínajúc právoplatnosťou rozsudku. VI. Žiaden z účastníkov n e m á n á r o k na náhradu trov konania. odôvodnenie: 1. Manželka sa podaným návrhom domáhala rozvodu manželstva a úpravy práv a povinnosti rodičov k maloletému dieťaťu na čas po rozvode. 2. Manžel s rozvodom manželstva a navrhovanou úpravou súhlasil. 3. V priebehu konania rodičia uzavreli rodičovskú dohodu o úprave práv a pov. k mal. dieťaťu na čas po rozvode. 4. V zmysle ust. § 221 písm. a) zákona č. 160/2015 Z. z. Civilný sporový poriadok, písomné vyhotovenie rozsudku nemusí obsahovať odôvodnenie, ak je na pojednávaní vyhlásený rozsudok za prítomností všetkých strán, alebo ich zástupcov, ktorí sa vzdajú odvolania.</w:t>
      </w:r>
    </w:p>
    <w:p>
      <w:r>
        <w:t>5. V danom prípade sa manželka, manžel a kolízny opatrovník po vyhlásení rozsudku vzdali práva odvolania proti všetkým jeho výrokom. Berúc do úvahy uvedené skutočnosti, písomné vyhotovenie rozsudku neobsahuje odôvodnenie. Poučenie: Proti tomuto rozhodnutiu odvolanie nie je prípustné, pretože účastníci konania sa po jeho vyhlásení vzdali práva podať odvolanie. U p o z o r n e n i e : Podľa § 27 ods. 1 Zákona o rodine, zákon č. 36/2005 Z. z., manžel, ktorý pri uzavretí manželstva prijal priezvisko druhého manžela ako spoločné priezvisko, môže do troch mesiacov po právoplatnosti rozhodnutia o rozvode manželstva matričnému úradu oznámiť, že prijíma opäť svoje predošlé priezvisko.</w:t>
      </w:r>
    </w:p>
    <w:p/>
    <w:p>
      <w:r>
        <w:t>Zdroj: KAUZIS.SK – https://www.kauzis.sk/judikatura/r/ECLI:SK:OSVT:2024:8824201352.2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