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6P/87/2024 z 8. 10. 2024</w:t>
      </w:r>
    </w:p>
    <w:p>
      <w:r>
        <w:t>Rozsudok Okresného súdu Vranov nad Topľou z 8. októbra 2024, sp. zn. 6P/87/2024, ECLI:SK:OSVT:2024:8824201610.2</w:t>
      </w:r>
    </w:p>
    <w:p>
      <w:r>
        <w:t>Súd: Okresný súd Vranov nad Topľou</w:t>
      </w:r>
    </w:p>
    <w:p>
      <w:r>
        <w:t>Spisová značka: 6P/87/2024</w:t>
      </w:r>
    </w:p>
    <w:p>
      <w:r>
        <w:t>ECLI: ECLI:SK:OSVT:2024:8824201610.2</w:t>
      </w:r>
    </w:p>
    <w:p>
      <w:r>
        <w:t>Dátum vydania: 8. 10. 2024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6P/87/2024 8824201610 08. 10. 2024 JUDr. Silvia Šviderská ECLI:SK:OSVT:2024:8824201610.2</w:t>
      </w:r>
    </w:p>
    <w:p>
      <w:r>
        <w:t>ROZSUDOK V MENE SLOVENSKEJ REPUBLIKY Okresný súd Vranov nad Topľou sudkyňou JUDr. Silviou Šviderskou v právnej veci manžela (navrhovateľa): A. B., nar. XX.XX.XXXX, bytom C. XXXX/XX, D., proti manželke, ktorá návrh nepodala: E. F. B., nar. XX.XX.XXXX, bytom F. XXXX/XX, G. H. I., za účasti maloletého dieťaťa: I. B., nar. XX.XX.XXXX, zastúpeného kolíznym opatrovníkom: Úrad práce, sociálnych vecí a rodiny, Vranov nad Topľou, Námestie slobody 5, Vranov nad Topľou, o rozvod manželstva a úpravu práv a povinností rodičov k maloletému dieťaťu na čas po rozvode t a k t o rozhodol: I. Súd manželstvo A. B., nar. XX.XX.XXXX a F. B., A. J., nar. XX.XX.XXXX, uzatvorené dňa XX.XX.XXXX, zapísané v knihe manželstiev matričného úradu Vranov nad Topľou vo zväzku XX, ročník XXXX, na strane XXX, pod poradovým číslom XX r o z v á d z a . II. S c h v a ľ u j e rodičovskú dohodu v tomto znení: Na čas po rozvode z v e r u j e maloletú I. B., nar. XX.XX.XXXX do osobnej starostlivosti matky, ktorá je oprávnená maloleté dieťa zastupovať a spravovať jeho majetok. Otec sa z a v ä z u j e platením výživného na maloletú dcéru po 150€ mesačne vždy do 20.dňa toho ktorého mesiaca vopred k rukám matky, počnúc právoplatnosťou rozsudku. III.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 Ak nebude povinnosť uložená týmto rozhodnutím plnená v určenom čase, možno sa jej splnenia domáhať návrhom na výkon rozhodnutia podľa osobitného predpisu.</w:t>
      </w:r>
    </w:p>
    <w:p>
      <w:r>
        <w:t>Manžel, ktorý pri uzavretí manželstva prijal priezvisko druhého manžela ako spoločné priezvisko, môže do 3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https://www.kauzis.sk/judikatura/r/ECLI:SK:OSVT:2024:8824201610.2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