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7P/87/2024 z 8. 11. 2024</w:t>
      </w:r>
    </w:p>
    <w:p>
      <w:r>
        <w:t>Rozsudok Okresného súdu Vranov nad Topľou z 8. novembra 2024, sp. zn. 7P/87/2024, ECLI:SK:OSVT:2024:8824201613.2</w:t>
      </w:r>
    </w:p>
    <w:p>
      <w:r>
        <w:t>Súd: Okresný súd Vranov nad Topľou</w:t>
      </w:r>
    </w:p>
    <w:p>
      <w:r>
        <w:t>Spisová značka: 7P/87/2024</w:t>
      </w:r>
    </w:p>
    <w:p>
      <w:r>
        <w:t>ECLI: ECLI:SK:OSVT:2024:8824201613.2</w:t>
      </w:r>
    </w:p>
    <w:p>
      <w:r>
        <w:t>Dátum vydania: 8. 11.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7P/87/2024 8824201613 08. 11. 2024 JUDr. Martina Melníková ECLI:SK:OSVT:2024:8824201613.2</w:t>
      </w:r>
    </w:p>
    <w:p>
      <w:r>
        <w:t>ROZSUDOK V MENE SLOVENSKEJ REPUBLIKY Okresný súd Vranov nad Topľou sudkyňou JUDr. Martinou Melníkovou v právnej veci manželky (navrhovateľky): A. B., nar. XX.XX.XXXX, bytom C. X, D.. E. F. G., právne zast.: JUDr. Igor Lakatoš, advokát, so sídlom M.R. Štefánika 873/204, Vranov nad Topľou, proti manželovi, ktorý návrh nepodal: H. B., nar. XX.XX.XXXX, bytom I. XXX, okr. E. F. G., právne zast.: BARNA &amp; PARTNERS advokátska kancelária s. r. o., so sídlom Nová ulica 150/6, Slovenská Kajňa, IČO: 53 960 360, za účasti mal. detí: mal. E. B., nar. XX.XX.XXXX, bytom pri otcovi a mal. J. B., nar. XX.XX.XXXX, bytom pri matke, zastúpené kolíznym opatrovníkom Úradom práce, sociálnych vecí a rodiny vo Vranove nad Topľou, odbor sociálnych vecí, oddelenie sociálnoprávnej ochrany detí a sociálnej kurately, Námestie slobody 5, Vranov nad Topľou o rozvod manželstva a úpravu práv a povinností rodičov k maloletým deťom na čas po rozvode, t a k t o rozhodol: I. Súd manželstvo H. B., nar. XX.XX.XXXX a A. B., K. H., nar. XX.XX.XXXX, ktoré bolo uzavreté dňa 07. 01. 2017 a je zapísané v knihe manželstiev Matričného úradu Továrne, vo zväzku 7, ročník 2017, strana 97, poradové číslo 1, r o z v á d z a. Súd s c h v a ľ u j e rodičovskú dohodu uzavretú dňa 08.11.2024 v tomto znení: II. Maloletý E. B., nar. XX.XX.XXXX sa z v e r u j e do osobnej starostlivosti otca. III. Trvalý pobyt mal. E. bude mať maloletý v mieste bydliska otca. IV. Obaja rodičia sú o p r á v n e n í a p o v i n n í mal. E. zastupovať a spravovať jeho majetok. V. Matka sa z a v ä z u j e platením výživného na mal. E. mesačne sumou 100,-eur vždy do 15. dňa toho ktorého mesiaca vopred k rukám otca, počnúc vykonateľnosťou tohto výroku. VI. Maloletý J. B., nar. XX.XX.XXXX sa z v e r u j e do osobnej starostlivosti matky. VII. Trvalý pobyt bude mať mal. J. v mieste bydliska matky. VIII. Obaja rodičia sú o p r á v n e n í a p o v i n n í</w:t>
      </w:r>
    </w:p>
    <w:p>
      <w:r>
        <w:t>mal. J. zastupovať a spravovať jeho majetok.</w:t>
      </w:r>
    </w:p>
    <w:p>
      <w:r>
        <w:t>IX. Otec sa z a v ä z u j e platením výživného na mal. J. mesačne sumou 100,-eur vždy do 15. dňa toho ktorého mesiaca vopred k rukám matky, počnúc vykonateľnosťou tohto výroku. X. Žiaden z účastníkov n e m á nárok na náhradu trov konania.</w:t>
      </w:r>
    </w:p>
    <w:p>
      <w:r>
        <w:t>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https://www.kauzis.sk/judikatura/r/ECLI:SK:OSVT:2024:8824201613.2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