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7P/99/2024 z 18. 10. 2024</w:t>
      </w:r>
    </w:p>
    <w:p>
      <w:r>
        <w:t>Uznesenie Okresného súdu Vranov nad Topľou z 18. októbra 2024, sp. zn. 7P/99/2024, ECLI:SK:OSVT:2024:8824201753.2</w:t>
      </w:r>
    </w:p>
    <w:p>
      <w:r>
        <w:t>Súd: Okresný súd Vranov nad Topľou</w:t>
      </w:r>
    </w:p>
    <w:p>
      <w:r>
        <w:t>Spisová značka: 7P/99/2024</w:t>
      </w:r>
    </w:p>
    <w:p>
      <w:r>
        <w:t>ECLI: ECLI:SK:OSVT:2024:8824201753.2</w:t>
      </w:r>
    </w:p>
    <w:p>
      <w:r>
        <w:t>Dátum vydania: 18. 10.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7P/99/2024 8824201753 18. 10. 2024 JUDr. Martina Melníková ECLI:SK:OSVT:2024:8824201753.2</w:t>
      </w:r>
    </w:p>
    <w:p>
      <w:r>
        <w:t>Uznesenie Okresný súd Vranov nad Topľou v právnej veci starostlivosti súdu o maloletú A. B., nar. XX.XX.XXXX, bytom C. XXX/XX, D., okr. E. F. G. zastúpená kolíznym opatrovníkom Úradom práce, sociálnych vecí a rodiny vo Vranove nad Topľou, oddelenie sociálnoprávnej ochrany detí a sociálnej kurately, so sídlom Námestie slobody 5, Vranov nad Topľou, na návrh: H. I., nar. XX.XX.XXXX, bytom C. XXX/XX, D., okr. E. F. G. dieťa rodičov - matky: J. B., nar. XX.XX.XXXX, trvale bytom C. XXX/XX, D., okr. E. F. G. a otca: K. B., nar. XX.XX.XXXX, trvale bytom C. XXX/XX, D., okr. E. F. G. za účasti náhradného rodiča: K. I., nar. XX.XX.XXXX, C. XXX/XX, D., okr. E. F. G. o zmenu náhradnej osobnej starostlivosti, takto rozhodol: Súd konanie z a s t a v u j e. Žiaden z účastníkov n e m á nárok náhradu trov konania. odôvodnenie: 1. Navrhovateľ sa podaným návrhom domáhal vydania rozhodnutia, ktorým by mu súd zveril maloleté dieťa do jeho náhradnej osobnej starostlivosti. 2. Navrhovateľ na pojednávaní zobral svoj návrh späť. 3. Podľa § 29 ods. 1 zákona č. 161/2015 Z. z.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4. V zmysle § 29 ods. 2 CMP, súd konanie nezastaví, ak sa mohlo začať aj bez návrhu a je potrebné v konaní pokračovať. 5. V zmysle § 29 ods. 3 CMP, súd konanie nezastaví, ak niektorý z účastníkov so späťvzatím návrhu z vážnych dôvodov nesúhlasí. 6. Podľa § 7 ods. 1 CMP, účastníkom je ten, koho tento zákon za účastníka označuje. 7. Podľa článku 12 CMP, súd postupuje v konaní tak, aby vec bola čo najrýchlejšie prejednaná a rozhodnutá, predchádza zbytočným prieťahom, koná hospodárne a bez zbytočného a neprimeraného zaťažovania účastníkov konania a iných osôb. 8. Podľa § 52 CMP, žiaden z účastníkov nemá nárok na náhradu trov konania, ak tento zákon neustanovuje inak.</w:t>
      </w:r>
    </w:p>
    <w:p>
      <w:r>
        <w:t>9. Matka maloletého dieťaťa, doterajší náhradný rodič - stará matka K. I. a kolízny opatrovník na pojednávaní uviedli, že so späťvzatím súhlasia. 10. Otec dieťaťa napriek tomu, že si predvolanku na pojednávanie neprevzal, sa na pojednávanie nedostavil. Svoju neprítomnosť neospravedlnil pojednávanie odročiť nežiadal. 11. Vzhľadom na to, že navrhovateľ zobral svoj návrh späť, matka mal. dieťaťa a náhradný rodič ako aj kolízny opatrovník so späťvzatím súhlasili, súd predmetné konanie zastavil. Súd nevýzyval otca na súhlas so späťvzatím návrhu, nakoľko tento sa na pojednávanie bez ospravedlnenia nedostavil. Súd tak postupoval z dôvodu, že nateraz starostlivosť o dieťa je zabezpečená a navrhovateľ nespĺňal podmienky na zverenie dieťaťa do náhradnej osobnej starostlivosti a preto bolo dôvodné späťvzatie návrhu a zastavenie konania. Súd tak postupoval podľa zásady hospodárnosti konania podľa čl. 12 CMP. 12. O trovách konania súd rozhodol tak, že žiaden z účastníkom nemá nárok na náhradu trov konania ako to ustanovuje § 52 CMP, nakoľko súd nezistil dôvody, pre ktoré by mal účastníkom nárok na náhradu trov konania priznať. Poučenie: Proti tomuto uzneseniu možno podať odvolanie písomne v lehote 15 dní odo dňa jeho doručenia na Okresnom súde vo Vranove nad Topľou. V odvolaní sa popri všeobecných náležitostiach podania uvedie, proti ktorému rozhodnutiu smeruje, v akom rozsahu sa napáda, z akých dôvodov sa rozhodnutie považuje na nesprávne (odvolacie dôvody) a čoho sa odvolateľ domáha( odvolací návrh ). Odvolacie dôvody možno meniť a dopĺňať až do rozhodnutia o odvolaní.</w:t>
      </w:r>
    </w:p>
    <w:p/>
    <w:p>
      <w:r>
        <w:t>Zdroj: KAUZIS.SK – https://www.kauzis.sk/judikatura/r/ECLI:SK:OSVT:2024:8824201753.2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