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7P/118/2024 z 18. 12. 2024</w:t>
      </w:r>
    </w:p>
    <w:p>
      <w:r>
        <w:t>Rozsudok Okresného súdu Vranov nad Topľou z 18. decembra 2024, sp. zn. 7P/118/2024, ECLI:SK:OSVT:2024:8824202091.3</w:t>
      </w:r>
    </w:p>
    <w:p>
      <w:r>
        <w:t>Súd: Okresný súd Vranov nad Topľou</w:t>
      </w:r>
    </w:p>
    <w:p>
      <w:r>
        <w:t>Spisová značka: 7P/118/2024</w:t>
      </w:r>
    </w:p>
    <w:p>
      <w:r>
        <w:t>ECLI: ECLI:SK:OSVT:2024:8824202091.3</w:t>
      </w:r>
    </w:p>
    <w:p>
      <w:r>
        <w:t>Dátum vydania: 18. 12.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7P/118/2024 8824202091 18. 12. 2024 JUDr. Martina Melníková ECLI:SK:OSVT:2024:8824202091.3</w:t>
      </w:r>
    </w:p>
    <w:p>
      <w:r>
        <w:t>ROZSUDOK V MENE SLOVENSKEJ REPUBLIKY Okresný súd Vranov nad Topľou sudkyňou JUDr. Martinou Melníkovou v právnej veci starostlivosti súdu o maloletú A. B., nar. XX.XX.XXXX, bytom pri matke, zast. kolíznym opatrovníkom Úradom práce, sociálnych vecí a rodiny, oddelenie sociálnoprávnej ochrany detí a sociálnej kurately, Námestie slobody 5, Vranov nad Topľou, na návrh maloletej matky: C. A., nar. XX.XX.XXXX, trvale bytom D. E. XXX, zastúpená zák. zástupcami: A. A., nar. XX.XX.XXXX a A. A., nar. XX.XX.XXXX, obaja bytom D. E. XXX, o priznanie rodičovských práv a povinností k maloletému dieťaťu a o ustanovenie poručníka, t a k t o rozhodol: I. Súd p r i z n á v a mal. matke, C. A., nar. XX.XX.XXXX, rodičovské práva a povinnosti vo vzťahu k osobnej starostlivosti o mal. A. B., nar. XX.XX.XXXX. II. U s t a n o v u j e C. C., nar. XX.XX.XXXX za poručníka pre mal. A. B., nar. XX.XX.XXXX. III. Poručník j e p o v i n n ý zabezpečovať výchovu maloletého dieťaťa, zastupovať ho a spravovať jeho majetok nadobudnutý po vyhlásení tohto rozhodnutia. Ak nejde o bežnú vec, je na nakladanie s majetkom potrebné schválenie súdu. IV. Poručník je p o v i n n ý podávať súdu vždy k 30.06. a k 31.12. toho ktorého roka, správy o nakladaní s majetkom dieťaťa a správy o maloletom dieťati. V. Ustanovený poručník je p o v i n n ý vykonávať svoju funkciu riadne a v najlepšom záujme maloletého dieťaťa. Za riadny výkon zodpovedá súdu. VI. Rozhodnutie poručníka týkajúce sa každej podstatnej veci maloletého dieťa vyžaduje schválenie súdu. VII. Po zániku poručníctva je poručník p o v i n n ý predložiť súdu záverečný účet zo správy majetku maloletého dieťaťa najneskôr do 2 mesiacov po zániku poručníctva. VIII. Žiaden z účastníkov n e m á nárok na náhradu trov konania. odôvodnenie: 1.Podľa § 221 písm. a) Civilného sporového poriadku písomné vyhotovenie rozsudku nemusí obsahovať odôvodnenie, ak je na pojednávaní vyhlásený rozsudok za prítomnosti všetkých strán alebo ich zástupcov, ktorí sa vzdajú odvolania. 2.Tento rozsudok neobsahuje odôvodnenie, pretože po jeho vyhlásení sa účastníci vzdali práva odvolania.</w:t>
      </w:r>
    </w:p>
    <w:p>
      <w:r>
        <w:t>Poučenie: Proti tomuto rozsudku odvolanie nie je prípustné, pretože účastníci konania sa po jeho vyhlásení vzdali práva podať odvolanie a rozsudok nadobudne právoplatnosť dňom jeho doručenia.</w:t>
      </w:r>
    </w:p>
    <w:p/>
    <w:p>
      <w:r>
        <w:t>Zdroj: KAUZIS.SK – https://www.kauzis.sk/judikatura/r/ECLI:SK:OSVT:2024:8824202091.3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