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7Er/166/2005 z 20. 6. 2025</w:t>
      </w:r>
    </w:p>
    <w:p>
      <w:r>
        <w:t>Uznesenie Okresného súdu Vranov nad Topľou z 20. júna 2025, sp. zn. 7Er/166/2005, ECLI:SK:OSVT:2025:8805202933.2</w:t>
      </w:r>
    </w:p>
    <w:p>
      <w:r>
        <w:t>Súd: Okresný súd Vranov nad Topľou</w:t>
      </w:r>
    </w:p>
    <w:p>
      <w:r>
        <w:t>Spisová značka: 7Er/166/2005</w:t>
      </w:r>
    </w:p>
    <w:p>
      <w:r>
        <w:t>ECLI: ECLI:SK:OSVT:2025:8805202933.2</w:t>
      </w:r>
    </w:p>
    <w:p>
      <w:r>
        <w:t>Dátum vydania: 20. 6.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7Er/166/2005 8805202933 20. 06. 2025 JUDr. Michal Gedor ECLI:SK:OSVT:2025:8805202933.2</w:t>
      </w:r>
    </w:p>
    <w:p>
      <w:r>
        <w:t>Uznesenie Okresný súd Vranov nad Topľou v exekučnej veci oprávneného: Sociálna poisťovňa so sídlom v Bratislave, pobočka Vranov nad Topľou, Rázusova 128, 093 01 Vranov nad Topľou, IČO: 30807484 proti povinnému: GAZDOVSKÝ DVOR s.r.o., Sládkovičova 1962, 093 02 Hencovce, IČO: 36 479 292 – spoločnosť ex offo vymazaná z OR SR, o vymoženie 3.106,08 eur (pôvodných 93.574,- Sk s prísl.) s príslušenstvom, súdnym exekútorom JUDr. Štefanom Šviderským, PhD., Exekútorsky úrad Vranov nad Topľou, takto rozhodol: I. Súd zmenu účastníka konania na strane oprávneného n e p r i p ú š ť a. II. Súd námietky oprávneného proti upovedomeniu o zastavení starej exekúcie z a m i e t a. III. Súd námietky spoločnosti RAVIL, s.r.o. o d m i e t a ako neprípustné. odôvodnenie: 1. Na základe návrhu oprávneného a poverenia Okresného súdu Vranov nad Topľou zo dňa 25.05.2005 začal pôvodný súdny exekútor exekúciu o vymoženie 3.106,08 eur s príslušenstvom. 2. Súdny exekútor v predmetnej veci vydal dňa 03.06.2020 upovedomenie o zastavení starej exekúcie v zmysle zákona č. 233/2019 Z. z. o ukončení niektorých exekučných konaní a o zmene a doplnení niektorých zákonov (ďalej len „ZoUNEK“), ktoré zaslal oprávnenému. Proti upovedomeniu o zastavení starej exekúcie podal oprávnený námietky. 3. Oprávnený vo svojich námietkach uviedol, že na základe Zmluvy o postúpení pohľadávok č. 1 zo dňa 29.07.2008 uzatvorenej medzi Sociálnou poisťovňou ako postupcom a spoločnosťou RAVIL s.r.o., so sídlom Grosslingová 4, 811 09 Bratislava, IČO: 36 790 869 ako postupníkom došlo k postúpeniu pohľadávky evidovanej aj voči povinnému. Podľa názoru oprávneného, ktorý postúpil spoločnosti RAVIL, s.r.o. pohľadávky, nie je oprávnený nositeľom hmotného práva z exekučného titulu. Hmotné právo prešlo na iného účastníka konania a súd mal na základe návrhu rozhodnúť o zmene účastníka konania na strane oprávneného. Na základe vyššie uvedených skutočností oprávnený navrhol, aby súd Upovedomenie o zastavení exekučného konania zrušil. 4. Podľa § 233a zákona č. 233/1995 Z. z. o súdnych exekútoroch a exekučnej činnosti (Exekučný poriadok) a o zmene a doplnení ďalších zákonov postup ukončenia exekučných konaní začatých pred 1. aprílom 2017 a vedených podľa predpisov účinných do 31. marca 2017 upravuje osobitný zákon. 5. Podľa § 243h ods. 1 Exekučného poriadku, ak tento zákon v § 243i až 243k neustanovuje inak, exekučné konania začaté pred 1. aprílom 2017 sa dokončia podľa predpisov účinných do 31. marca 2017.</w:t>
      </w:r>
    </w:p>
    <w:p>
      <w:r>
        <w:t>6. Podľa § 37 ods. 1 Exekučného poriadku, účastníkmi exekučného konania sú oprávnený a povinný. Ak súd rozhoduje o trovách exekúcie, účastníkom konania je aj poverený exekútor. 7. Podľa § 37 ods. 3 Exekučného poriadku, proti inému než tomu, kto je v rozhodnutí označený ako povinný, alebo v prospech iného než toho, kto je v rozhodnutí označený ako oprávnený, možno vykonať exekúciu, len ak sa preukázalo, že naňho prešla povinnosť alebo právo z exekučného titulu podľa § 41. Ak nastanú skutočnosti, na ktorých základe dochádza k prevodu alebo prechodu práv a povinností vyplývajúcich z exekučného titulu, sú účastníci konania povinní bez zbytočného odkladu písomne oznámiť tieto skutočnosti exekútorovi. Oznámenie musí byť doložené listinou preukazujúcou prevod alebo prechod práv alebo povinností. Návrh na pripustenie zmeny účastníkov konania je exekútor povinný súdu doručiť v lehote 14 dní odo dňa, keď sa o týchto skutočnostiach dozvedel. Súd rozhodne do 60 dní od doručenia návrhu uznesením. Rozhodnutie sa doručí exekútorovi, oprávnenému a povinnému, ktorí sú označení v exekučnom titule, a tomu účastníkovi, na ktorého právo alebo povinnosť prešla. 8. Podľa § 37 ods. 4 Exekučného poriadku, ak k prevodu alebo prechodu práv alebo povinností z exekučného titulu dôjde po vydaní poverenia na vykonanie exekúcie, pokračuje exekútor vo vykonávaní exekúcie na základe pôvodného poverenia, ku ktorému priloží originál právoplatného rozhodnutia súdu o pripustení zmeny alebo odpis rozhodnutia. 9. Podľa § 2 ods. 1 písm. a) ZoUNEK, stará exekúcia sa týmto zákonom zastavuje, ak uplynula rozhodná doba a nejde o starú exekúciu podľa odseku 2. 10. Podľa § 2 ods. 2 ZoUNEK, stará exekúcia sa podľa odseku 1 písm. a) nezastavuje, ak ide o a) vymoženie pohľadávky na výživnom, b) uspokojenie práva na nepeňažné plnenie, vrátane uspokojenia práva na peňažné plnenie, ak sú vymáhané v tom istom exekučnom konaní c) vymoženie pohľadávky vzniknutej pri realizácii spoločných programov Slovenskej republiky a Európskej únie financovaných z fondov Európskej únie podľa osobitného predpisu, d) vymoženie plnenia priznaného rozhodnutím inštitúcie, orgánu, úradu a agentúry Európskej únie, e) vymoženie plnenia priznaného rozhodnutím správneho orgánu vo veci porušenia pravidiel hospodárskej súťaže podľa osobitného predpisu, f) starú exekúciu, v ktorej bol v posledných 18 mesiacoch predo dňom, keď sa má stará exekúcia podľa tohto zákona zastaviť, dosiahnutý výťažok spolu aspoň vo výške 15 eur, g) starú exekúciu, v ktorej je povinným ten, koho majetkové pomery ako dlžníka nemožno usporiadať podľa osobitného predpisu upravujúceho konkurzné konanie. 11.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12. Podľa § 7 ods. 1 ZoUNEK, proti upovedomeniu o zastavení starej exekúcie, ktoré bolo vydané v rozpore s týmto zákonom, môže oprávnený podať do 30 dní od jeho doručenia u exekútora námietky. Námietky proti paušálnym trovám nie sú prípustné. 13.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14. Účastníkmi exekučného konania sú oprávnený a povinný, teda na jednej strane subjekt, v prospech ktorého je exekúcia vykonávaná a na druhej strane subjekt voči ktorému (v neprospech ktorého) je exekúcia vedená. V oboch prípadoch ide o pojmy procesného práva. Ako bolo vyššie uvedené, v predmetnej veci oprávnený namieta, že nie je z hmotnoprávneho hľadiska veriteľom danej pohľadávky, nakoľko ju v priebehu exekúcie postúpil prostredníctvom zmluvy o postúpení pohľadávok na inú osobu. Súd má za to, že zmluva o postúpení pohľadávok je dvojstranným právnym úkonom, na základe ktorého dochádza k vzniku, zmene a zániku práv a povinností medzi jeho účastníkmi (je záväzný inter partes). Ak</w:t>
      </w:r>
    </w:p>
    <w:p>
      <w:r>
        <w:t>je súčasťou zmluvy o postúpení pohľadávok aj dojednanie o úhrade trov exekúcií, v ktorých sa postúpené pohľadávky vymáhajú, takéto dojednanie zaväzuje len strany tejto zmluvy, ale nie tretie osoby a orgány verejnej moci. 15. Na to, aby sa účinky predmetnej zmluvy o postúpení pohľadávok prejavili v procesnej rovine v rámci konkrétnej exekúcie by bolo potrebné, aby súd mal postúpenie pohľadávky na nového oprávneného preukázané. V predmetnej exekučnej veci k tomu nedošlo, nakoľko z obsahu spisu vyplýva, že v priebehu exekúcie nebola súdu doručená zmluva o postúpení pohľadávky, a to ani zo strany súdneho exekútora a ani zo strany oprávneného. Návrh na zmenu účastníka konania na strane oprávneného bol súdu doručený až dňa 18.09.2020. Predmetná exekúcia v zmysle zákona č. 233/2019 je starou exekúciou, zastavila sa ex lege dňa 01.01.2020 a tak už súd nemôže pripustiť zmenu účastníka na strane oprávneného. 16. Ak by aj návrh na zmenu účastníka na strane oprávneného v priebehu exekúcie podaný bol a súd by o ňom pred vydaním upovedomenia o zastavení starej exekúcie nerozhodol, takáto okolnosť by nepredstavovala prekážku vydania upovedomenia o zastavení starej exekúcie z dôvodu uplynutia rozhodnej doby, pretože aj prípadný podaný návrh na pripustenie zmeny účastníka exekučného konania na strane oprávneného nespôsobuje predĺženie plynutia rozhodnej doby v zmysle § 4 ZoUNEK. 17. Na základe uvedeného je zrejmé, že oprávneným v exekučnom konaní je ten subjekt, ktorý je v tomto procesnom postavení ku dňu vydania upovedomenia o zastavení starej exekúcie. 18. Súd teda nezistil pochybenie zo strany súdneho exekútora, keď upovedomenie o zastavení starej exekúcie ako procesný úkon doručoval subjektu, ktorý bol v čase jeho vydania nepochybne v procesnom postavení oprávneného, konkrétne Sociálnej poisťovni. 19. Súdny exekútor spolu s námietkami oprávneného predložil súdu aj podanie subjektu RAVIL, s.r.o. označeného ako „námietky“. Z obsahu podania je zrejmé, že ide o námietky proti upovedomeniu o zastavení starej exekúcie. Súd obsahovo neskúmal námietky subjektu RAVIL, s.r.o., nakoľko má súd za preukázené, že k zmene účastníka konania na strane oprávneného nedošlo a súd nepripustil zmenu účastníka na strane oprávneného, preto súd predmetné námietky subjektu RAVIL, s.r.o. odmietol ako neprípustné. 20. Vzhľadom na vyššie uvedené skutočnosti súd rozhodol tak ako je uvedené vo výrokovej časti tohto rozhodnutia.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https://www.kauzis.sk/judikatura/r/ECLI:SK:OSVT:2025:8805202933.2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