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6Er/224/2007 z 19. 5. 2025</w:t>
      </w:r>
    </w:p>
    <w:p>
      <w:r>
        <w:t>Uznesenie Okresného súdu Vranov nad Topľou z 19. mája 2025, sp. zn. 6Er/224/2007, ECLI:SK:OSVT:2025:8807202205.2</w:t>
      </w:r>
    </w:p>
    <w:p>
      <w:r>
        <w:t>Súd: Okresný súd Vranov nad Topľou</w:t>
      </w:r>
    </w:p>
    <w:p>
      <w:r>
        <w:t>Spisová značka: 6Er/224/2007</w:t>
      </w:r>
    </w:p>
    <w:p>
      <w:r>
        <w:t>ECLI: ECLI:SK:OSVT:2025:8807202205.2</w:t>
      </w:r>
    </w:p>
    <w:p>
      <w:r>
        <w:t>Dátum vydania: 19. 5.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6Er/224/2007 8807202205 19. 05. 2025 JUDr. Martina Sendeková ECLI:SK:OSVT:2025:8807202205.2</w:t>
      </w:r>
    </w:p>
    <w:p>
      <w:r>
        <w:t>Uznesenie Okresný súd vo Vranove nad Topľou v exekučnej veci oprávneného: SR- Ministerstvo obrany SR, sekcia legislatívy a práva, so sídlom Kutuzovova 8, 832 47 Bratislava, IČO: 30845572, proti povinnému: A. B., nar. XX. XX. XXXX, bytom C. XX, o vymoženie 194,85 eur s príslušenstvom, súdnym exekútorom JUDr. Stanislavom Moskvičom, Exekútorsky úrad Prešov, takto rozhodol: Súd námietky oprávneného proti upovedomeniu o zastavení starej exekúcie a m i e t a ako nedôvodné.</w:t>
      </w:r>
    </w:p>
    <w:p>
      <w:r>
        <w:t>z</w:t>
      </w:r>
    </w:p>
    <w:p>
      <w:r>
        <w:t>odôvodnenie: 1. Na základe návrhu oprávneného a poverenia Okresného súdu Vranov nad Topľou zo dňa 09. 03. 2007 začal súdny exekútor exekúciu o vymoženie 194,85 eur (5.870,-Sk) s príslušenstvom. 2. Súdny exekútor postúpil súdu dňa 20. 05. 2020 námietky oprávneného proti Upovedomeniu o zastavení starej exekúcie č. EX 337/2007, vydaného dňa 16. 03. 2020. 3. Oprávnený vo svojich námietkach uviedol, že prostredníctvom Zmluvy o postúpení pohľadávok štátu č. 1/2012/MO SR z 25.januára 2012 zverejnenej v Centrálnom registri zmlúv vedenom Úradom vlády SR ( ďalej len „zmluva z 25.januára 2012“) došlo medzi postupcom ( Slovenská republikaMinisterstvo obrany SR) a postupníkom ( Slovenská konsolidačná, a.s.) k postúpeniu pohľadávok štátu špecifikovaných v prílohe č. 1 tejto zmluvy z 25.januára 2012, ktorá je jej neoddeliteľnou súčasťou. S poukazom na prílohu č. 1 k zmluve z 25.januára 2012 je nutné konštatovať, že aj pohľadávka štátu vedená voči povinnému, bola predmetom zmluvného postúpenia pohľadávok štátu. Do všetkých práv s predmetnou pohľadávkou štátu spojených teda prešiel postupník, ktorý sa stal veriteľom voči dlžníkovi. V zmysle čl. II- Vyhlásenia a povinnosti zmluvných strán ods. 2 zmluvy z 25.januára 2012 celou spisovou dokumentáciou k postúpeným pohľadávkam štátu disponuje postupník, ktorý mal navyše podľa čl. II ods. 7 zmluvy zabezpečiť doručenie podpísaných návrhov na zmenu účastníka konania do jednotlivých exekučných konaní a súdnych konaní na príslušné súdy. V upovedomení exekútora označený oprávnený stratil hmotnoprávny podklad na akékoľvek úkony s predmetnou pohľadávkou súvisiace, nakoľko cesiou stratil postúpenú pohľadávku štátu so všetkým príslušenstvom i právami s ňou spojenými. Na základe uvedeného má oprávnený za to, že upovedomenie bolo vydané v rozpore so zákonom č. 233/2019Z.z. a preto navrhol, aby súd námietkam vyhovel a napadnuté upovedomenie zrušil. 4. Súdny exekútor k námietkam oprávneného uviedol, že oprávnený vo svojom podaní poukazuje, že nie je účastníkom exekučného konania, lebo predmetnú pohľadávku postúpil prostredníctvom Zmluvy o postúpení pohľadávok štátu č. 1/2012/MO SR z 25.01.2012 zverejnenej v CRE zmlúv Úradom vlády SR na spoločnosť Slovenskú konsolidačnú, a.s., ale svoje tvrdenie v tom čase nepreukázal, nakoľko o postúpení pohľadávky neboli doložené listiny, ktoré by tvrdenie oprávneného preukazovali, preto nebol ani podaný exekútorom návrh na zmenu účastníka konania na strane oprávneného v exekučnom konaní a z uvedeného dôvodu bol a je vedený v predmetnom exekučnom konaní naďalej ako oprávnený.</w:t>
      </w:r>
    </w:p>
    <w:p>
      <w:r>
        <w:t>5.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6. Podľa § 243h ods. 1 veta prvá Exekučného poriadku, ak tento zákon v § 243i až 243k neustanovuje inak, exekučné konania začaté pred 1. aprílom 2017 sa dokončia podľa predpisov účinných do 31. marca 2017. 7. Podľa § 1 ods. 1 a 2 zákona č. 233/2019 Z.z. o ukončení niektorých exekučných konaní a o zmene a doplnení niektorých zákonov (ďalej len „zákon č. 233/2019 Z.z.“)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Na účely tohto zákona sa starou exekúciou rozumie exekúcia začatá pred 1. aprílom 2017 a vedená podľa predpisov účinných do 31. marca 2017. 8. Podľa § 2 ods. 1 zákona č. 233/2019 Z.z.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dôvod na zastavenie starej exekúcie vyplýva z osobitného predpisu upravujúceho konkurzné konanie;1) na tento účel platí, že stará exekúcia sa zastavila vznikom dôvodu na jej zastavenie. 9. Podľa § 5 ods. 1 zákona č. 233/2019,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10. Podľa § 5 ods. 3 zákona č. 233/2019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11. Podľa § 7 ods. 1 zákona č. 233/2019 Z.z. proti upovedomeniu o zastavení starej exekúcie, ktoré bolo vydané v rozpore s týmto zákonom, môže oprávnený podať do 30 dní od jeho doručenia u exekútora námietky. Námietky proti paušálnym trovám nie sú prípustné. 12. Podľa § 7 ods. 2 zákona č. 233/2019 Z.z. námietky spolu s upovedomením o zastavení starej exekúcie predloží exekútor do 30 dní súdu. Ak námietky neboli podané, exekútor do 30 dní od uplynutia lehoty na podanie námietok doručí súdu upovedomenie o zastavení starej exekúcie. 13. Podľa § 7 ods.3 zákona č. 233/2019 Z.z.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14. Podľa § 10 ods.1 zákona č. 233/2019 Z.z. ak tento zákon neustanovuje inak, na postup podľa tohto zákona sa použije Exekučný poriadok - zákon č. 233/1995 Z. z. o súdnych exekútoroch a exekučnej činnosti (Exekučný poriadok) a o zmene a doplnení ďalších zákonov v znení neskorších predpisov účinný do 31. marca 2017, okrem ustanovenia § 53 ods. 3 písm. g). 15. Podľa § 37 ods. 1 zákona č. 233/1995 Z. z. o súdnych exekútoroch a exekučnej činnosti (Exekučný poriadok) a o zmene a doplnení ďalších zákonov v znení neskorších predpisov (ďalej len „Exekučný poriadok“), účastníkmi konania sú oprávnený a povinný.</w:t>
      </w:r>
    </w:p>
    <w:p>
      <w:r>
        <w:t>16.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17.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18. Podľa § 37 ods. 5 Exekučného poriadku, ak súd zmenu účastníkov konania nepripustí, pokračuje exekútor v konaní s pôvodnými účastníkmi. 19. Súd preskúmal predložené Upovedomenie o zastavení starej exekúcie zo dňa 16. 03. 2020, námietky proti upovedomeniu o zastavení starej exekúcie, ako aj obsah ostatného spisového materiálu a dospel k záveru, že námietky boli podané oprávnenou osobou (oprávneným), v zákonnom ustanovenej lehote, avšak boli podané nedôvodne. 20. Účastníkmi exekučného konania sú oprávnený a povinný, teda na jednej strane subjekt, v prospech ktorého je exekúcia vykonávaná a na druhej strane subjekt voči ktorému (v neprospech ktorého) je exekúcia vedená. V oboch prípadoch ide o pojmy procesného práva. Ako bolo vyššie uvedené, v predmetnej veci oprávnený namieta, že nie je z hmotnoprávneho hľadiska veriteľom danej pohľadávky, nakoľko ju v priebehu exekúcie postúpil prostredníctvom zmluvy o postúpení pohľadávok na inú osobu. Súd má za to, že zmluva o postúpení pohľadávok je dvojstranným právnym úkonom, na základe ktorého dochádza k vzniku, zmene a zániku práv a povinností medzi jeho účastníkmi (je záväzný inter partes). Ak je súčasťou zmluvy o postúpení pohľadávok aj dojednanie o úhrade trov exekúcií, v ktorých sa postúpené pohľadávky vymáhajú, takéto dojednanie zaväzuje len strany tejto zmluvy, ale nie tretie osoby a orgány verejnej moci. 21. Na to, aby sa účinky predmetnej zmluvy o postúpení pohľadávok prejavili v procesnej rovine v rámci konkrétnej exekúcie by bolo potrebné, aby súd mal postúpenie pohľadávky na nového oprávneného preukázané. V predmetnej exekučnej veci k tomu nedošlo, nakoľko z obsahu spisu vyplýva, že v priebehu exekúcie nebola súdu doručená zmluva o postúpení pohľadávky, a to ani zo strany súdneho exekútora a ani zo strany oprávneného. 22. Ak by aj návrh na zmenu účastníka na strane oprávneného v priebehu exekúcie podaný bol a súd by o ňom pred vydaním upovedomenia o zastavení starej exekúcie nerozhodol, takáto okolnosť by nepredstavovala prekážku vydania upovedomenia o zastavení starej exekúcie z dôvodu uplynutia rozhodnej doby, pretože aj prípadný podaný návrh na pripustenie zmeny účastníka exekučného konania na strane oprávneného nespôsobuje predĺženie plynutia rozhodnej doby v zmysle § 4 ZoUNEK. 23. Na základe uvedeného je zrejmé, že oprávneným v exekučnom konaní je ten subjekt, ktorý je v tomto procesnom postavení ku dňu vydania upovedomenia o zastavení starej exekúcie. 24. Súd teda nezistil pochybenie zo strany súdneho exekútora, keď upovedomenie o zastavení starej exekúcie ako procesný úkon doručoval subjektu, ktorý bol v čase jeho vydania nepochybne v procesnom postavení oprávneného, konkrétne SR- Ministerstvu obrany SR. 25. Vzhľadom na vyššie uvedené skutočnosti súd rozhodol tak ako je uvedené vo výrokovej časti tohto rozhodnutia.</w:t>
      </w:r>
    </w:p>
    <w:p>
      <w:r>
        <w:t>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https://www.kauzis.sk/judikatura/r/ECLI:SK:OSVT:2025:8807202205.2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