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12Er/1284/2008 z 26. 9. 2025</w:t>
      </w:r>
    </w:p>
    <w:p>
      <w:r>
        <w:t>Uznesenie Okresného súdu Vranov nad Topľou z 26. septembra 2025, sp. zn. 12Er/1284/2008, ECLI:SK:OSVT:2025:8808208078.2</w:t>
      </w:r>
    </w:p>
    <w:p>
      <w:r>
        <w:t>Súd: Okresný súd Vranov nad Topľou</w:t>
      </w:r>
    </w:p>
    <w:p>
      <w:r>
        <w:t>Spisová značka: 12Er/1284/2008</w:t>
      </w:r>
    </w:p>
    <w:p>
      <w:r>
        <w:t>ECLI: ECLI:SK:OSVT:2025:8808208078.2</w:t>
      </w:r>
    </w:p>
    <w:p>
      <w:r>
        <w:t>Dátum vydania: 26. 9. 2025</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12Er/1284/2008 8808208078 26. 09. 2025 JUDr. Viktória Petrová ECLI:SK:OSVT:2025:8808208078.2</w:t>
      </w:r>
    </w:p>
    <w:p>
      <w:r>
        <w:t>Uznesenie Okresný súd Vranov nad Topľou v exekučnej veci oprávneného: Slovenská konsolidačná, a.s., Cintorínska 21, 814 99 Bratislava, IČO: 35 776 005 proti povinnému: A. B., nar. XX.XX.XXXX, C. XXX, o vymoženie 58,99 eur s príslušenstvom, súdnym exekútorom JUDr. Michaelou Zubaľ Burdovou, Exekútorský úrad Humenné, takto rozhodol: I. Súd námietkam oprávneného proti upovedomeniu o zastavení starej exekúcie EX 223/2008 v y h o v u j e. II. Súd zrušuje upovedomenie o zastavení starej exekúcie EX 223/2008 zo dňa 29.06.2020. odôvodnenie: 1. Na základe návrhu oprávneného a poverenia Okresného súdu Vranov nad Topľou zo dňa 25.11.2008 začal súdny exekútor exekúciu o vymoženie 58,99 eur s príslušenstvom. 2. Súdny exekútor v predmetnej veci vydal dňa 29.06.2020 upovedomenie o zastavení starej exekúcie EX 223/2008 v zmysle zákona č. 233/2019 Z. z. o ukončení niektorých exekučných konaní a o zmene a doplnení niektorých zákonov (ďalej len „ZoUNEK“). 3. Následne boli súdnemu exekútorovi v zákonnej lehote doručené námietky oprávneného proti upovedomeniu o zastavení starej exekúcie, ktoré súdny exekútor predložil na rozhodnutie súdu. 4. Oprávnený vo svojich námietkach uviedol, že súdny exekútor nevydal upovedomenie v lehote 180 dní odo dňa účinnosti zákona ZoUNEK. Upovedomenie o zastavení starej exekúcie bolo oprávnenému doručené až dňa 05.07.2020, to znamená po uplynutí lehoty. Vzhľadom na vyššie uvedené navrhol súdu upovedomenie zrušiť, resp. určiť, že súdnemu exekútorovi nevznikol nárok na náhradu trov konania. 5. Podľa § 7 ods. 1 ZoUNEK, proti upovedomeniu o zastavení starej exekúcie, ktoré bolo vydané v rozpore s týmto zákonom, môže oprávnený podať do 30 dní od jeho doručenia u exekútora námietky. Námietky proti paušálnym trovám nie sú prípustné. 6. Nakoľko oprávnený podal námietky včas, súd pristúpil k preskúmaniu dôvodov v nich uvádzaných. 7. Podľa § 2 ods. 1 ZoUNEK, stará exekúcia sa týmto zákonom zastavuje, ak a) uplynula rozhodná doba a nejde o starú exekúciu podľa odseku 2, b) oprávnený alebo povinný zanikol bez právneho nástupcu alebo dedičské konanie po oprávnenom alebo povinnom bolo zastavené z dôvodu, že nezanechal žiadny majetok alebo zanechal len majetok nepatrnej hodnoty, c) zastavenie starej exekúcie navrhol oprávnený alebo d) dôvod na zastavenie starej exekúcie vyplýva z osobitného predpisu upravujúceho konkurzné konanie; na tento účel platí, že stará exekúcia sa zastavila vznikom dôvodu na jej zastavenie.</w:t>
      </w:r>
    </w:p>
    <w:p>
      <w:r>
        <w:t>8. Podľa § 2 ods. 2 ZoUNEK, stará exekúcia sa podľa odseku 1 písm. a) nezastavuje, ak ide o a)vymoženie pohľadávky na výživnom, b) uspokojenie práva na nepeňažné plnenie, vrátane uspokojenia práva na peňažné plnenie, ak sú vymáhané v tom istom exekučnom konaní, c) vymoženie pohľadávky vzniknutej pri realizácii spoločných programov Slovenskej republiky a Európskej únie financovaných z fondov Európskej únie podľa osobitného predpisu, d) vymoženie plnenia priznaného rozhodnutím inštitúcie, orgánu, úradu a agentúry Európskej únie, e) vymoženie plnenia priznaného rozhodnutím správneho orgánu vo veci porušenia pravidiel hospodárskej súťaže podľa osobitného predpisu, f) starú exekúciu, v ktorej bol v posledných 18 mesiacoch predo dňom, keď sa má stará exekúcia podľa tohto zákona zastaviť, dosiahnutý výťažok spolu aspoň vo výške 15 eur, g) starú exekúciu, v ktorej je povinným ten, koho majetkové pomery ako dlžníka nemožno usporiadať podľa osobitného predpisu upravujúceho konkurzné konanie. 9. Podľa § 3 ZoUNEK, rozhodnou dobou je doba piatich rokov. Rozhodná doba plynie odo dňa doručenia prvotného poverenia na vykonanie exekúcie súdnemu exekútorovi, ak § 4 neustanovuje inak; na zmenu exekútora sa neprihliada. Ak v rozhodnej dobe nedošlo k vymoženiu celého vymáhaného nároku, platí, že sa nezistil majetok, ktorý by stačil aspoň na úhradu trov starej exekúcie. 10. Podľa § 37 ods. 1 Exekučného poriadku, účastníkmi exekučného konania sú oprávnený a povinný. Ak súd rozhoduje o trovách exekúcie, účastníkom konania je aj poverený exekútor. 11. Podľa § 37 ods. 3 zákona č. 233/1995 Z. z. o súdnych exekútoroch a exekučnej činnosti a o zmene a doplnení ďalších zákonov v znení účinnom do 31. marca 2017 (ďalej len "Exekučný poriadok"), proti inému než tomu, kto je v rozhodnutí označený ako povinný, alebo v prospech iného než toho, kto je v rozhodnutí označený ako oprávnený, možno vykonať exekúciu, len ak sa preukázalo, že naňho prešla povinnosť alebo právo z exekučného titulu podľa § 41. Ak nastanú skutočnosti, na ktorých základe dochádza k prevodu alebo prechodu práv a povinností vyplývajúcich z exekučného titulu, sú účastníci konania povinní bez zbytočného odkladu písomne oznámiť tieto skutočnosti exekútorovi. Oznámenie musí byť doložené listinou preukazujúcou prevod alebo prechod práv alebo povinností. Návrh na pripustenie zmeny účastníkov konania je exekútor povinný súdu doručiť v lehote 14 dní odo dňa, keď sa o týchto skutočnostiach dozvedel. Súd rozhodne do 60 dní od doručenia návrhu uznesením. Rozhodnutie sa doručí exekútorovi, oprávnenému a povinnému, ktorí sú označení v exekučnom titule, a tomu účastníkovi, na ktorého právo alebo povinnosť prešla. 12. Podľa § 9a ods. 1 zákona č. 233/1995 Z. z. o súdnych exekútoroch a exekučnej činnosti a o zmene a doplnení ďalších zákonov v znení účinnom do 31. marca 2017 (ďalej len "Exekučný poriadok"), ak to povaha veci nevylučuje, v konaní podľa tohto zákona sa primerane použijú ustanovenia Civilného sporového poriadku. 13. Podľa § 237 ods. 1 zákona č. 160/2015 Z.z. Civilného sporového poriadku (ďalej len "CSP"), súd je viazaný uznesením, len čo ho vyhlásil; ak nebolo vyhlásené, len čo ho vydal. 14. Po preskúmaní námietok podaných oprávneným je nevyhnutné skonštatovať, že oprávnený uviedol relevantný dôvod na zrušenia upovedomenia, nakoľko upovedomenie o zastavení starej exekúcie EX 223/2008 síce bolo vydané včas, t.j. v lehote 180 dní odo dňa účinnosti zákona 233/2019 Z.z., t.j. do 29.06.2020 vrátane podľa § 5 ods.3 ZoUNEK, ale doručené oprávnenému bolo až dňa 05.07.2020. V danom prípade sa jedná o tzv. starú exekúciu (začatú pred 1 .aprílom 2017), kde súdny exekútor po preskúmaní všetkých zákonných podmienok vrátané tzv. absolútnych či relatívnych výnimiek (§ 2 ZoUNEK) vydal upovedomenie o zastavení starej exekúcie. Uvedené upovedomenie bolo oprávnenému odoslané po uplynutím lehoty 180 dní od splnenia zákonných podmienok pre zastavenie exekúcie (ex lege), a teda v zmysle § 6 ods. 4 ZoUNEK súdny exekútor nemá nárok na náhradu trov exekúcie. 15. Z uvedených dôvodov súd námietkam oprávneného proti upovedomeniu o zastavení starej exekúcie vyhovel a upovedomenie o zastavení starej exekúcie EX 223/2008 zrušil. 16. Súd po právoplatnosti predmetného uznesenia pristúpi k vydaniu určujúceho uznesenia o zastavení starej exekúcie bez trov starej exekúcie, ktoré by boli priznané súdnemu exekútorovi, keby doručil upovedomenie o zastavení starej exekúcie oprávnenému včas.</w:t>
      </w:r>
    </w:p>
    <w:p>
      <w:r>
        <w:t>Poučenie: Proti uzneseniu súdu prvej inštancie vydaného vyšším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v prípade zrušenia uznesenia je súdny úradník viazaný právnym názorom súdu. Rozsah, v akom sa uznesenie napáda, môže sťažovateľ rozšíriť len do uplynutia lehoty na podanie sťažnosti.</w:t>
      </w:r>
    </w:p>
    <w:p/>
    <w:p>
      <w:r>
        <w:t>Zdroj: KAUZIS.SK – https://www.kauzis.sk/judikatura/r/ECLI:SK:OSVT:2025:8808208078.2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