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9Er/318/2009 z 21. 10. 2025</w:t>
      </w:r>
    </w:p>
    <w:p>
      <w:r>
        <w:t>Uznesenie Okresného súdu Vranov nad Topľou z 21. októbra 2025, sp. zn. 9Er/318/2009, ECLI:SK:OSVT:2025:8809209295.2</w:t>
      </w:r>
    </w:p>
    <w:p>
      <w:r>
        <w:t>Súd: Okresný súd Vranov nad Topľou</w:t>
      </w:r>
    </w:p>
    <w:p>
      <w:r>
        <w:t>Spisová značka: 9Er/318/2009</w:t>
      </w:r>
    </w:p>
    <w:p>
      <w:r>
        <w:t>ECLI: ECLI:SK:OSVT:2025:8809209295.2</w:t>
      </w:r>
    </w:p>
    <w:p>
      <w:r>
        <w:t>Dátum vydania: 21.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9Er/318/2009 8809209295 21. 10. 2025 JUDr. Tatiana Líšková ECLI:SK:OSVT:2025:8809209295.2</w:t>
      </w:r>
    </w:p>
    <w:p>
      <w:r>
        <w:t>Uznesenie Okresný súd Vranov nad Topľou v exekučnej veci oprávneného: Sociálna poisťovňa, pobočka Vranov nad Topľou, Rázusova 128, 093 01 Vranov nad Topľou, IČO: 30 807 484, proti povinnému: EMDEMA, s.r.o., - vymazaný z Obchodného registra – ex offo, o vymoženie 865,70 eur s príslušenstvom, súdnym exekútorom JUDr. Rudolfom Dulinom, Exekútorský úrad Michalovce, takto rozhodol: I. Súd u r č u j e, že došlo k zastaveniu starej exekúcie. II. Súdny exekútor n e m á nárok na náhradu paušálnych trov exekúcie. odôvodnenie: 1. Na základe návrhu oprávneného a poverenia Okresného súdu Vranov nad Topľou zo dňa 02.12.2009 začal súdny exekútor exekúciu o vymoženie 865,70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</w:t>
      </w:r>
    </w:p>
    <w:p>
      <w:r>
        <w:t>6.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ZoUNEK, rozhodnou dobou je doba piatich rokov. Rozhodná doba plynie odo dňa doručenia prvotného poverenia na vykonanie exekúcie súdnemu exekútorovi (ďalej len "exekútor"), ak § 4 neustanovuje inak; na zmenu exekútora sa neprihliada. 8.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9.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10.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11.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 2 ZoUNEK, paušálne trovy znáša oprávnený. Exekútor vyzve oprávneného na zaplatenie paušálnych trov v upovedomení o zastavení starej exekúcie, ak exekútor paušálne trovy uplatňuje. 13. Podľa § 6 ods. 4 ZoUNEK, exekútor nemá nárok na náhradu paušálnych trov, ak a) oprávnenému zaslal upovedomenie o zastavení exekúcie po uplynutí lehoty podľa § 5 ods. 3 alebo b) ide o starú exekúciu, ktorá nebola zapísaná v centrálnom registri exekúcií.</w:t>
      </w:r>
    </w:p>
    <w:p>
      <w:r>
        <w:t>14.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15. Súd po preskúmaní spisu dospel k záveru, že predmetná exekúcia predstavuje v zmysle § 2 ods. 1 ZoUNEK starú exekúciu, k zastaveniu ktorej došlo ex lege v zmysle § 2 ods. 1 písm. b) ZoUNEK / oprávnený alebo povinný zanikol bez právneho nástupcu alebo dedičské konanie po oprávnenom alebo povinnom bolo zastavené z dôvodu, že nezanechal žiadny majetok alebo zanechal len majetok nepatrnej hodnoty/ a súčasne nejde o starú exekúciu, ktorá sa v zmysle § 2 ods. 2 nezastavuje. 16. Súd konštatuje, že dôvod na zastavenie predmetnej starej exekúcie nastal ku dňu účinnosti ZoUNEK,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17. Vzhľadom na skutočnosť, že poverený súdny exekútor nevydal upovedomenie o zastavení starej exekúcie v zmysle § 5 ods. 1,2 a 3 ZoUNEK, súd v súlade s § 8 ods. 2 ZoUNEK určil, že došlo k zastaveniu starej exekúcie. 18.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19.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https://www.kauzis.sk/judikatura/r/ECLI:SK:OSVT:2025:8809209295.2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