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12Er/2206/2009 z 2. 10. 2025</w:t>
      </w:r>
    </w:p>
    <w:p>
      <w:r>
        <w:t>Uznesenie Okresného súdu Vranov nad Topľou z 2. októbra 2025, sp. zn. 12Er/2206/2009, ECLI:SK:OSVT:2025:8809209893.2</w:t>
      </w:r>
    </w:p>
    <w:p>
      <w:r>
        <w:t>Súd: Okresný súd Vranov nad Topľou</w:t>
      </w:r>
    </w:p>
    <w:p>
      <w:r>
        <w:t>Spisová značka: 12Er/2206/2009</w:t>
      </w:r>
    </w:p>
    <w:p>
      <w:r>
        <w:t>ECLI: ECLI:SK:OSVT:2025:8809209893.2</w:t>
      </w:r>
    </w:p>
    <w:p>
      <w:r>
        <w:t>Dátum vydania: 2.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12Er/2206/2009 8809209893 02. 10. 2025 JUDr. Viktória Petrová ECLI:SK:OSVT:2025:8809209893.2</w:t>
      </w:r>
    </w:p>
    <w:p>
      <w:r>
        <w:t>Uznesenie Okresný súd vo Vranove nad Topľou v exekučnej veci oprávneného: Slovenská konsolidačná, a.s., Cintorínska 21, 814 99 Bratislava, IČO: 35 776 005, proti povinnému: A. B., nar. XX.XX.XXXX, C. D. XXX/ X, XXX XX E. F. G., o vymoženie 66.387,84 eur s príslušenstvom, súdnym exekútorom JUDr. Rudolfom Dulinom, Exekútorsky úrad Michalovce, takto rozhodol: I. Súd námietky oprávneného proti upovedomeniu o zastavení starej exekúcie EX 1621/09 z a m i e t a. II. Súd námietky oprávneného proti paušálnym trovám exekúcie o d m i e t a. odôvodnenie: 1. Na základe návrhu oprávneného a poverenia Okresného súdu Vranov nad Topľou zo dňa 22.12.2009 začal súdny exekútor exekúciu o vymoženie 66.387,84 eur s príslušenstvom. 2. Súdny exekútor vydal dňa 01.01.2020 upovedomenie o zastavení starej exekúcie EX 1621/09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3. Oprávnený podal proti upovedomeniu o zastavení starej exekúcie námietky, ktoré boli súdnemu exekútorovi doručené v zákonnej lehote dňa 31.01.2020. V námietkach oprávnený uviedol, že nie je účastníkom konania a upovedomenie bolo vydané v rozpore so zákonom z dôvodu, že exekúcia nebola zapísaná v Centrálnom registri exekúcií včas.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 sú prípustné- je možné gramatickým výkladom dospieť k záveru, že námietky nie je možné podať proti paušálnym trovám ako</w:t>
      </w:r>
    </w:p>
    <w:p>
      <w:r>
        <w:t>takým, to znamená voči ich výške, nakoľko tá je nespochybniteľne určená 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Vzhľadom na uvedené oprávnený navrhol, aby súd napadnuté Upovedomenie o zastavení starej exekúcie zrušil v celom rozsahu a určil, že súdnemu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ods.1 písm. a) ZOUNEK, stará exekúcia sa týmto zákonom zastavuje, ak uplynula rozhodná doba a nejde o starú exekúciu podľa odseku 2.</w:t>
      </w:r>
    </w:p>
    <w:p>
      <w:r>
        <w:t>9. Podľa § 3 ods. 1 ZoUNEK rozhodnou dobou je doba piatich rokov. Rozhodná doba plynie odo dňa doručenia prvotného poverenia na vykonanie exekúcie súdnemu exekútorovi (ďalej len "exekútor"), ak § 4 neustanovuje inak; na zmenu exekútora sa neprihliada.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exekúcií.7).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w:t>
      </w:r>
    </w:p>
    <w:p>
      <w:r>
        <w:t>19. Súd po predložení námietok zo súdneho spisu zistil, že vo veci už uplynula doba piatich rokov od doručenia prvotného poverenia súdnemu exekútorovi. 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Na základe poverenia tunajšieho súdu č. 5713026361 zo dňa 22.12.2009 je zrejmé, že oprávnený je spoločnosť Slovenská konsolidačná, a.s. 22.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23.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24.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w:t>
      </w:r>
    </w:p>
    <w:p>
      <w:r>
        <w:t>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25.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26.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27.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28.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29.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Poučenie: Proti uzneseniu súdu prvej inštancie vydaného vyšším súdnym úradníkom, ktoré treba doručiť, je prípustná sťažnosť.</w:t>
      </w:r>
    </w:p>
    <w:p>
      <w:r>
        <w:t>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https://www.kauzis.sk/judikatura/r/ECLI:SK:OSVT:2025:8809209893.2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