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10Er/259/2010 z 9. 7. 2025</w:t>
      </w:r>
    </w:p>
    <w:p>
      <w:r>
        <w:t>Uznesenie Okresného súdu Vranov nad Topľou z 9. júla 2025, sp. zn. 10Er/259/2010, ECLI:SK:OSVT:2025:8810206743.2</w:t>
      </w:r>
    </w:p>
    <w:p>
      <w:r>
        <w:t>Súd: Okresný súd Vranov nad Topľou</w:t>
      </w:r>
    </w:p>
    <w:p>
      <w:r>
        <w:t>Spisová značka: 10Er/259/2010</w:t>
      </w:r>
    </w:p>
    <w:p>
      <w:r>
        <w:t>ECLI: ECLI:SK:OSVT:2025:8810206743.2</w:t>
      </w:r>
    </w:p>
    <w:p>
      <w:r>
        <w:t>Dátum vydania: 9.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10Er/259/2010 8810206743 09. 07. 2025 JUDr. Michal Gedor ECLI:SK:OSVT:2025:8810206743.2</w:t>
      </w:r>
    </w:p>
    <w:p>
      <w:r>
        <w:t>Uznesenie Okresný súd vo Vranove nad Topľou v exekučnej veci oprávneného: SR – Ministerstvo vnútra SR, Pribinova 2, 812 72 Bratislava, IČO: 00 151 866, zast.: KR PZ Prešov proti povinnému: A. B., nar. XX.XX.XXXX, C. XXX/XX, XXX XX D. E. F. o vymoženie 20,- eur s príslušenstvom, súdnym exekútorom JUDr. Jozefom Karasom, Exekútorsky úrad Humenné, takto rozhodol: I. Súd námietky oprávneného proti upovedomeniu o zastavení starej exekúcie EX 628/2010 z a m i e t a. II. Súd námietky oprávneného proti paušálnym trovám exekúcie o d m i e t a. odôvodnenie: 1. Na základe návrhu oprávneného a poverenia Okresného súdu Vranov nad Topľou zo dňa 11.08.2010 začal súdny exekútor exekúciu o vymoženie 20,- eur s príslušenstvom. 2. Súdny exekútor vydal dňa 13.03.2020 upovedomenie o zastavení starej exekúcie EX 619/2010 (ďalej uvádzané aj len ako „UoZSE“),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14.03.2020. 3. Proti UoZSE podal oprávnený Námietky, ktoré boli súdnemu exekútorovi doručené v zákonnej lehote. Dôvod podania týchto námietok bol ten, že podľa oprávneného nie je možné overiť, či predmetná exekúcia bola zapísaná v Centrálnom registri exekúcií v lehote do 30.06.2016. Podľa § 243d ods. 3 zákona č. 233/1995 Z. z. o súdnych exekútoroch a exekučnej činnosti, bol exekútor povinný do 30.06.2016 vykonať zápis všetkých právoplatne neskončených exekúcií, v ktorých mu súd vydal poverenie na vykonanie exekúcie, do registra exekúcií. Vzhľadom na vyššie uvedené, s dôrazom na ochranu práv a právom chránených záujmov MV SR ako oprávneného považuje za nevyhnuté preukázať včasnosť zápisu starej exekúcie do Centrálneho registra exekúcií. V zmysle § 6 ods. 4 Zákona ide o jeden z taxatívne vymedzených prípadov, kedy exekútor nemá nárok na náhradu paušálnych trov. Z formulácie predmetného ustanovenia jednoznačne vyplýva, že možno iniciovať spor o nároku, ktorý je spochybniteľný na rozdiel od výšky paušálnych trov, ktorá je zaručená Zákonom. S prihliadnutím na znenie Zákona, možno výkladom dospieť k jednoznačnému záveru, že oprávnenému prináleží podať opravný prostriedok vo forme námietok proti samotnému nároku na paušálne trovy, a to v prípade., ak exekútor vydá Upovedomenie o zastavení exekúcie v rozpore so Zákonom. V prípade, ak by vznik nároku na náhradu paušálnych trov exekúcie podľa súdu nebolo možné spochybniť námietkami proti UoZSE, oprávnený by nemal inú možnosť ako rozporovať splnenie zákonných podmienok v zmysle § 6 ods. 4 Zákona, t. j. preukázanie, či exekútorovi vznikol nárok na náhradu paušálnych trov exekúcie. V tejto súvislosti je potrebné pripomenúť, že podľa § 6 ods. 4 Zákona, je UoZSE s výzvou na</w:t>
      </w:r>
    </w:p>
    <w:p>
      <w:r>
        <w:t>úhradu paušálnych trov exekučným titulom. Ak sa preto oprávnený domnieva, že exekútorovi nevznikol nárok na náhradu paušálnych trov, musí byť táto skutočnosť preskúmateľná súdom ešte predtým, než dôjde k ukončeniu exekučného konania, nakoľko pri vymáhaní nároku na náhradu paušálnych trov zo strany súdneho exekútora v exekučnom konaní už nebude mať oprávnený priestor na spochybňovanie existencie nároku na tieto trovy, vzhľadom na povahu vykonávacieho konania, v ktorom sa základ vymáhaného nároku už nedokazuje. MV SR ako oprávnený, požiadalo súd, aby súdnemu exekútorovi uložil povinnosť hodnoverne preukázať zápis predmetnej exekúcie do Centrálneho registra exekúcií v lehote do 30.06.2016. Ďalej oprávnený požiadal, že ak súd dospeje k záveru, že došlo k porušeniu zákonnej povinnosti exekútora, zruší UoZSE zo dňa 13.03.2020 v časti náhrady paušálnych trov a určil, že exekútor nemá nárok na náhradu paušálnych trov exekúcie. 4. Súdny exekútor k námietkam oprávneného uviedol, že zápis tejto exekúcie do Centrálneho registra exekúcii (CRE) bol vykonaný včas a exekúcia je zapísaná v CRE a preto patrí súdnemu exekútorovi paušálna náhrada trov exekúcie podľa § 6 ods. 1 zák.č.233/2019Z.z. opak je povinný preukázať oprávnený, ktorý mohol získať tento dôkaz zákonom stanoveným postupom v zmysle § 211a ods. 1 a 3 exekučného poriadku v znení do 31.03.2017. Vzhľadom na uvedené navrhol, aby súd námietky oprávneného proti upovedomeniu o zastavení starej exekúcie zamietol. 5.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6. Podľa § 243h ods. 1 veta prvá Exekučného poriadku, ak tento zákon v § 243i až 243k neustanovuje inak, exekučné konania začaté pred 1. aprílom 2017 sa dokončia podľa predpisov účinných do 31. marca 2017. 7.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8.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9. Podľa § 2 ods.1 písm. a) ZOUNEK, stará exekúcia sa týmto zákonom zastavuje, ak uplynula rozhodná doba a nejde o starú exekúciu podľa odseku 2. 10. Podľa § 3 ods. 1 ZoUNEK rozhodnou dobou je doba piatich rokov. Rozhodná doba plynie odo dňa doručenia prvotného poverenia na vykonanie exekúcie súdnemu exekútorovi (ďalej len "exekútor"), ak § 4 neustanovuje inak; na zmenu exekútora sa neprihliada.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w:t>
      </w:r>
    </w:p>
    <w:p>
      <w:r>
        <w:t>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13.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14. Podľa § 6 ods. 2 ZoUNEK paušálne trovy znáša oprávnený. Exekútor vyzve oprávneného na zaplatenie paušálnych trov v upovedomení o zastavení starej exekúcie, ak exekútor paušálne trovy uplatňuje. 15. Podľa § 6 ods. 4 ZoUNEK exekútor nemá nárok na náhradu paušálnych trov, ak a) oprávnenému zaslal upovedomenie o zastavení exekúcie po uplynutí lehoty podľa § 5 ods. 3 alebo b) ide o starú exekúciu, ktorá nebola zapísaná v centrálnom registri exekúcií.7). 16. Podľa § 7 ods. 1 ZoUNEK proti upovedomeniu o zastavení starej exekúcie, ktoré bolo vydané v rozpore s týmto zákonom, môže oprávnený podať do 30 dní od jeho doručenia u exekútora námietky. Námietky proti paušálnym trovám nie sú prípustné. 17.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18.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19.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20. Súd po predložení námietok zo súdneho spisu zistil, že vo veci už uplynula doba piatich rokov od doručenia prvotného poverenia súdnemu exekútorovi. 21.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22.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w:t>
      </w:r>
    </w:p>
    <w:p>
      <w:r>
        <w:t>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23.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24. Oprávnený svoje tvrdenie, že exekúcia nebola zapísaná v CRE včas, nepreukázal. Z obsahu námietok vyplýva, že ani sám oprávnený nevie, kedy presne bola exekúcia zapísaná v CRE, t. j. či bola alebo nebola zapísaná podľa § 243d EP resp. § 1 ods. 1 vyhlášky. 25.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Keďže údaj o dátume zápisu dodnes centrálny register exekúcií neobsahuje, nie je žiadnou funkcionalitou samotného registra, hoci vo svojom zdrojovom kóde dokáže iba zaznamenať, kedy bola exekúcia fyzicky zapísaná, čím táto informácia sa nedá zistiť ani nahliadnutím do exekučného spisu a poskytnutie tejto informácie z centrálneho registra exekúcií by sa priečilo nielen zákonnej úprave ustanovení o centrálnom registri exekúcií, ale aj jej poskytnutie by bolo v rozpore s čl. 2 ods.2 Ústavy SR a právom Európskej únie.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26.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w:t>
      </w:r>
    </w:p>
    <w:p>
      <w:r>
        <w:t>27.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28.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29.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30.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https://www.kauzis.sk/judikatura/r/ECLI:SK:OSVT:2025:8810206743.2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