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10Er/480/2011 z 22. 7. 2025</w:t>
      </w:r>
    </w:p>
    <w:p>
      <w:r>
        <w:t>Uznesenie Okresného súdu Vranov nad Topľou z 22. júla 2025, sp. zn. 10Er/480/2011, ECLI:SK:OSVT:2025:8811208222.2</w:t>
      </w:r>
    </w:p>
    <w:p>
      <w:r>
        <w:t>Súd: Okresný súd Vranov nad Topľou</w:t>
      </w:r>
    </w:p>
    <w:p>
      <w:r>
        <w:t>Spisová značka: 10Er/480/2011</w:t>
      </w:r>
    </w:p>
    <w:p>
      <w:r>
        <w:t>ECLI: ECLI:SK:OSVT:2025:8811208222.2</w:t>
      </w:r>
    </w:p>
    <w:p>
      <w:r>
        <w:t>Dátum vydania: 22. 7.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10Er/480/2011 8811208222 22. 07. 2025 JUDr. Michal Gedor ECLI:SK:OSVT:2025:8811208222.2</w:t>
      </w:r>
    </w:p>
    <w:p>
      <w:r>
        <w:t>Uznesenie Okresný súd Vranov nad Topľou v exekučnej veci oprávneného: BENCONT COLLECTION, a.s. ,Vajnorská 100/A, 831 04 Bratislava, IČO: 47 967 692 (pôvodne PRO CIVITAS s.r.o.) proti povinnému: A. B., nar. XX.XX.XXXX, C. D. XXX, o vymoženie 1.382,67 eur s príslušenstvom, súdnym exekútorom JUDr. Rudolfom Dulinom, Exekútorský úrad Michalovciach, takto rozhodol: I. Exekučné konanie z a s t a v u j e . II. Súdnemu exekútorovi trovy exekučného konania n e p r i z n á v a. odôvodnenie: 1. Dňa 26.09.2011 bola súdu doručená žiadosť súdneho exekútora o udelenie poverenia na vykonanie exekúcie na podklade návrhu oprávneného zo dňa 20.07.2011 a exekučného titulu – rozsudku Stáleho rozhodcovského súdu zriadeného pri ROZHODCOVSKÁ, ARBITRÁŽNA A MEDIAČNÁ, a.s., sp.zn. ISB0410048 zo dňa 17.05.2011. 2. Uznesením č.k. 10Er/480/2011-11 zo dňa 20.03.2012 súd žiadosť o udelenie poverenia zamietol. Uznesenie bolo zároveň potvrdené aj uznesením Krajského súdu v Prešove zo dňa 30.04.2013, č.k. 20CoEk/23/2013-57 a nadobudlo právoplatnosť dňa 17.03.2013. Proti uzneseniu odvolacieho súdu podal oprávnený dovolanie. Najvyšší súd Slovenskej republiky uznesením č.k. 4ECdo/315/2013 dovolanie odmietol. Uznesenie dovolacieho súdu nadobudlo oprávoplatnosť dňa 02.04.2014. 3. Súdny exekútor v podaní doručenom súdu dňa 13.04.2012 uviedol, že si v prípade zastavenia exekučného konania trovy konania neuplatňuje. 4. Podľa ust. 243h zákona č. 233/1995 Z.z. o súdnych exekútoroch a exekučnej činnosti (ďalej len „Exekučný poriadok“) a o zmene a doplnení ďalších zákonov,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5. Podľa § 44 ods. 4 prvá veta Exekučného poriadku účinného do 31.03.2017 ( ďalej len Exekučný poriadok), ak je uznesenie, ktorým sa žiadosť zamietla, právoplatné, súd exekučné konanie aj bez návrhu zastaví. 6. Keďže uznesenie, ktorým súd žiadosť o udelenie poverenia zamietol, nadobudlo právoplatnosť, súd exekučné konanie zastavil. 7. Podľa §196 Exekučného poriadku, za výkon exekučnej činnosti podľa tohto zákona patrí exekútorovi odmena, náhrada hotových výdavkov a náhrada za stratu času. Ak je exekútor platiteľom dane z pridanej</w:t>
      </w:r>
    </w:p>
    <w:p>
      <w:r>
        <w:t>hodnoty podľa osobitného zákona, zvyšuje sa jeho odmena a náhrady určené podľa tohto zákona o daň z pridanej hodnoty. 8. Podľa § 200 ods. 1 a 5 Exekučného poriadku, trovami exekúcie sú odmena exekútora, náhrada hotových výdavkov a náhrada za stratu času pri vykonaní exekúcie (§ 196). Oprávnený a exekútor majú nárok na náhradu trov potrebných na účelné vymáhanie nároku. Povinný má nárok na náhradu trov, ktoré mu vznikli v súvislosti so vznesenými námietkami proti exekúcii, ak sa námietkam vyhovelo (§ 50). Ak súd rozhodne o zastavení exekúcie, rozhodne aj o tom, kto a v akej výške platí trovy exekúcie. 9. V zmysle § 203 ods. 1 Exekučného poriadku, ak dôjde k zastaveniu exekúcie zavinením oprávneného, súd mu môže uložiť nahradenie nevyhnutných trov exekúcie. 10. Z § 47 ods. 3 Exekučného poriadku vyplýva, že ak povinný uhradí pohľadávku po začatí exekučného konania skôr, ako mu uplynie lehota na podanie námietok, má exekútor nárok na náhradu trov konania vo výške ustanovenej osobitným predpisom v rovnakom rozsahu ako v prípade upustenia od vykonania exekúcie. Do doručenia poverenia súdu na vykonanie exekúcie má však exekútor nárok iba na odmenu za spísanie návrhu na vykonanie exekúcie a nárok na náhradu účelne vynaložených hotových výdavkov. 11. Exekučný poriadok zakotvuje pravidlo, podľa ktorého trovy exekúcie zásadne má platiť a znášať povinný (ust. § 197 Exekučného poriadku). Z tohto pravidla, podľa ktorého trovy exekúcie zásadne má platiť a znášať povinný, existujú dve výnimky, kedy trovy znáša oprávnený. Prvá je, keď prišlo k zastaveniu exekúcie zavinením oprávneného (ust. § 203 ods. 1 Exekučného poriadku), kedy existuje možnosť uložiť povinnosť hradiť trovy oprávnenému a druhá situácia, kedy je povinnosť zaviazať oprávneného k náhrade trov exekúcie, nastane vtedy, ak je preukázané, že povinný je nemajetný (ust. § 203 ods. 2 Exekučného poriadku). V danom prípade sa súd musel zaoberať otázkou, či zastavenie nezavinil oprávnený, a teda či nie je povinný znášať trovy. Súd dospel k záveru, že oprávnený vyvinul také konanie, ktoré znamenalo vznik exekučného konania a vznik trov, a taktiež nie je dôvod na to, aby trovy znášal povinný, ktorý bol v exekúcii úspešný. Oprávnený nepredložil žiadny exekučný titul, ktorý by spĺňal kritériá v zmysle exekučného poriadku a na podklade ktorého by mohla byť vedená exekúcia, a teda zbytočne zapríčinil vznik trov exekúcie, nakoľko mohol a mal vedieť, že predložený exekučný titul nie je dostatočným exekučným titulom. 12. Vzhľadom k vyššie uvedeným skutočnostiam by súd zaviazal na trovy exekučného konania oprávneného, avšak keďže súdny exekútor uviedol, že si trovy exekučného konania neuplatňuje, súd mu trovy exekučného konania nepriznal. 13. Vzhľadom na vyššie uvedené rozhodol súd tak, ako je uvedené vo výroku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https://www.kauzis.sk/judikatura/r/ECLI:SK:OSVT:2025:8811208222.2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