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10Er/1421/2013 z 8. 7. 2025</w:t>
      </w:r>
    </w:p>
    <w:p>
      <w:r>
        <w:t>Uznesenie Okresného súdu Vranov nad Topľou z 8. júla 2025, sp. zn. 10Er/1421/2013, ECLI:SK:OSVT:2025:8813210568.2</w:t>
      </w:r>
    </w:p>
    <w:p>
      <w:r>
        <w:t>Súd: Okresný súd Vranov nad Topľou</w:t>
      </w:r>
    </w:p>
    <w:p>
      <w:r>
        <w:t>Spisová značka: 10Er/1421/2013</w:t>
      </w:r>
    </w:p>
    <w:p>
      <w:r>
        <w:t>ECLI: ECLI:SK:OSVT:2025:8813210568.2</w:t>
      </w:r>
    </w:p>
    <w:p>
      <w:r>
        <w:t>Dátum vydania: 8.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10Er/1421/2013 8813210568 08. 07. 2025 JUDr. Michal Gedor ECLI:SK:OSVT:2025:8813210568.2</w:t>
      </w:r>
    </w:p>
    <w:p>
      <w:r>
        <w:t>Uznesenie Okresný súd vo Vranove nad Topľou v exekučnej veci oprávneného: Slovenská konsolidačná, a.s., Cintorínska 21, 814 99 Bratislava, IČO: 35 776 005, proti povinnému: A. B., nar. XX.XX.XXXX, C. D. XXX, XXX XX C. D., o vymoženie 224,28 eur s príslušenstvom, súdnym exekútorom JUDr. Štefanom Šviderským, PhD., Exekútorsky úrad Vranov nad Topľou, takto rozhodol: I. Súd námietky oprávneného proti upovedomeniu o zastavení starej exekúcie EX 1290/2013 z a m i e t a. II. Súd námietky oprávneného proti paušálnym trovám exekúcie o d m i e t a. odôvodnenie: 1. Na základe návrhu oprávneného a poverenia Okresného súdu Vranov nad Topľou zo dňa 16.10.2013 začal súdny exekútor exekúciu o vymoženie 224,28 eur s príslušenstvom. 2. Súdny exekútor vydal dňa 06.02.2020 upovedomenie o zastavení starej exekúcie EX 1290/2013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07.02.2020. 3. Oprávnený podal proti upovedomeniu o zastavení starej exekúcie námietky, ktoré boli súdnemu exekútorovi doručené v zákonnej lehote. V námietkach oprávnený uviedol, že upovedomenie bolo vydané v rozpore so zákonom z dôvodu, že exekúcia nebola zapísaná v Centrálnom registri exekúcií včas.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 sú prípustné- je možné gramatickým výkladom dospieť k záveru, že námietky nie je možné podať</w:t>
      </w:r>
    </w:p>
    <w:p>
      <w:r>
        <w:t>proti paušálnym trovám ako takým, to znamená voči ich výške, nakoľko tá je nespochybniteľne určená 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Vzhľadom na uvedené oprávnený navrhol, aby súd napadnuté Upovedomenie o zastavení starej exekúcie zrušil v celom rozsahu a určil, že súdnemu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ods.1 písm. a) ZOUNEK, stará exekúcia sa týmto zákonom zastavuje, ak uplynula rozhodná doba a nejde o starú exekúciu podľa odseku 2.</w:t>
      </w:r>
    </w:p>
    <w:p>
      <w:r>
        <w:t>9. Podľa § 3 ods. 1 ZoUNEK rozhodnou dobou je doba piatich rokov. Rozhodná doba plynie odo dňa doručenia prvotného poverenia na vykonanie exekúcie súdnemu exekútorovi (ďalej len "exekútor"), ak § 4 neustanovuje inak; na zmenu exekútora sa neprihliada.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exekúcií.7).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w:t>
      </w:r>
    </w:p>
    <w:p>
      <w:r>
        <w:t>19. Súd po predložení námietok zo súdneho spisu zistil, že vo veci už uplynula doba piatich rokov od doručenia prvotného poverenia súdnemu exekútorovi. 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w:t>
      </w:r>
    </w:p>
    <w:p>
      <w:r>
        <w:t>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w:t>
      </w:r>
    </w:p>
    <w:p>
      <w:r>
        <w:t>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https://www.kauzis.sk/judikatura/r/ECLI:SK:OSVT:2025:8813210568.2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