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13Er/1082/2015 z 6. 3. 2025</w:t>
      </w:r>
    </w:p>
    <w:p>
      <w:r>
        <w:t>Uznesenie Okresného súdu Vranov nad Topľou z 6. marca 2025, sp. zn. 13Er/1082/2015, ECLI:SK:OSVT:2025:8815210147.2</w:t>
      </w:r>
    </w:p>
    <w:p>
      <w:r>
        <w:t>Súd: Okresný súd Vranov nad Topľou</w:t>
      </w:r>
    </w:p>
    <w:p>
      <w:r>
        <w:t>Spisová značka: 13Er/1082/2015</w:t>
      </w:r>
    </w:p>
    <w:p>
      <w:r>
        <w:t>ECLI: ECLI:SK:OSVT:2025:8815210147.2</w:t>
      </w:r>
    </w:p>
    <w:p>
      <w:r>
        <w:t>Dátum vydania: 6. 3.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13Er/1082/2015 8815210147 06. 03. 2025 JUDr. Tatiana Líšková ECLI:SK:OSVT:2025:8815210147.2</w:t>
      </w:r>
    </w:p>
    <w:p>
      <w:r>
        <w:t>Uznesenie Okresný súd vo Vranove nad Topľou v exekučnej veci oprávneného: SR – Ministerstvo vnútra SR, Pribinova 2, 812 72 Bratislava, IČO: 00 151 866, pr. zast. MV SR – Centrum podpory Košice, Kuzmányho 8, 040 01 Košice, proti povinnému: A. B., nar. XX.XX.XXXX, trvale bytom C. XXX/XX, XXX XX D., o zaplatenie 30,00 eur s príslušenstvom, súdnym exekútorom JUDr. Rudolfom Dulinom, Exekútorsky úrad Michalovce, takto rozhodol: I. Súd námietky oprávneného proti upovedomeniu o zastavení starej exekúcie EX 4038/2015 i e t a.</w:t>
      </w:r>
    </w:p>
    <w:p>
      <w:r>
        <w:t>zam</w:t>
      </w:r>
    </w:p>
    <w:p>
      <w:r>
        <w:t>II. Súd námietky oprávneného proti paušálnym trovám exekúcie o d m i e t a. odôvodnenie: 1. Na základe návrhu oprávneného a poverenia Okresného súdu Vranov nad Topľou zo dňa 03.11.2015 začal súdny exekútor exekúciu o vymoženie 30,00 eur s príslušenstvom. 2. Súdny exekútor vydal dňa 03.12.2020 Upovedomenie o zastavení starej exekúcie EX 4038/2015 (ďalej uvádzané aj len ako „UoZSE“), ktorým oprávneného upovedomil, že došlo k zastaveniu starej exekúcie podľa § 2 ods. 1 písm. a) zákona č. 233/2019 Z. z. o ukončení niektorých exekučných konaní a o zmene a doplnení niektorých zákonov, pretože uplynula rozhodná doba. Vydaným UoZSE súdny exekútor súčasne vyzval oprávneného, aby do 60 dní od ukončenia exekučného konania zaplatil trovy starej exekúcie vo výške 42,- eur, ktoré pozostávajú z paušálnych trov vo výške 35,00 eur a dane z pridanej hodnoty z paušálnych trov 7,00 eur na účet exekútora. 3. Proti UoZSE podal oprávnený Námietky, v ktorých ako dôvod podania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w:t>
      </w:r>
    </w:p>
    <w:p>
      <w:r>
        <w:t>náhradu paušálnych trov exekúcie. V tejto súvislosti je potrebné pripomenúť, že podľa § 6 ods. 4 Zákona, je UoZSE s výzvou na 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Napriek zneniu § 7 ods. 1 druhá veta Zákona sú námietky proti UoZSE čo do preukázania vzniku nároku na náhradu paušálnych trov súdneho exekútora jediným procesne prípustným spôsobom, ako môže oprávnený spochybniť uplatnený nárok exekútora na náhradu paušálnych trov.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03.12.2020 v časti náhrady paušálnych trov a určil, že exekútor nemá nárok na náhradu paušálnych trov exekúcie. 4.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nároku exekútora na tieto trovy, pričom námietkami oprávnený navrhol zrušiť upovedomenie o zastavení starej exekúcie v celom rozsahu, resp. určiť, že súdnemu exekútorovi nevznikol nárok na náhradu paušálnych trov.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6. Podľa § 243h ods. 1 Exekučného poriadku (ďalej aj len EP),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písm.a) ZoUNEK. Stará exekúcia sa týmto zákonom zastavuje, ak uplynula rozhodná doba a nejde o starú exekúciu podľa ods.2. zákona ZoUNEK.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w:t>
      </w:r>
    </w:p>
    <w:p>
      <w:r>
        <w:t>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exekúcií.7). 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01.04.2017,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20.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w:t>
      </w:r>
    </w:p>
    <w:p>
      <w:r>
        <w:t>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21.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22. Oprávnený svoje tvrdenie, že exekúcia nebola zapísaná v CRE včas, nepreukázal. Z obsahu námietok vyplýva, že ani sám oprávnený nevie, kedy presne bola exekúcia zapísaná v CRE, t. j. či bola alebo nebola zapísaná podľa § 243d EP resp. § 1 ods. 1 vyhlášky. 23.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Okrem toho súd lustráciou zistil, že exekúcia bola zapísaná v CRE.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w:t>
      </w:r>
    </w:p>
    <w:p>
      <w:r>
        <w:t>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https://www.kauzis.sk/judikatura/r/ECLI:SK:OSVT:2025:8815210147.2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