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5Er/188/2001 z 7. 3. 2025</w:t>
      </w:r>
    </w:p>
    <w:p>
      <w:r>
        <w:t>Uznesenie Okresného súdu Vranov nad Topľou z 7. marca 2025, sp. zn. 5Er/188/2001, ECLI:SK:OSVT:2025:8819204292.1</w:t>
      </w:r>
    </w:p>
    <w:p>
      <w:r>
        <w:t>Súd: Okresný súd Vranov nad Topľou</w:t>
      </w:r>
    </w:p>
    <w:p>
      <w:r>
        <w:t>Spisová značka: 5Er/188/2001</w:t>
      </w:r>
    </w:p>
    <w:p>
      <w:r>
        <w:t>ECLI: ECLI:SK:OSVT:2025:8819204292.1</w:t>
      </w:r>
    </w:p>
    <w:p>
      <w:r>
        <w:t>Dátum vydania: 7. 3.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5Er/188/2001 8819204292 07. 03. 2025 JUDr. Tatiana Líšková ECLI:SK:OSVT:2025:8819204292.1</w:t>
      </w:r>
    </w:p>
    <w:p>
      <w:r>
        <w:t>Uznesenie Okresný súd Vranov nad Topľou v exekučnej veci oprávneného: : Sociálna poisťovňa so sídlom v Bratislave, pobočka Vranov nad Topľou, Rázusova 128, 093 01 Vranov nad Topľou, IČO: 30807484, proti povinnému: A. B., nar. XX.XX.XXXX, trvale bytom C. D. E.. E., XXX XX F. G. H., o vymoženie 362,51 eur s príslušenstvom, súdnym exekútorom JUDr. Stanislavom Moskvičom, Exekútorsky úrad Prešov, takto rozhodol: I. Súd námietky oprávneného proti upovedomeniu o zastavení starej exekúcie EX 350/2000 zo dňa 24.01.2020 z a m i e t a. II. Súd námietkam spoločnosti Slovenská konsolidačná, a.s., Cintorínska 21,814 99 Bratislava, IČO: 35 776 005 proti Upovedomeniu o zastavení starej exekúcie č.k. EX 350/2000 zo dňa 05.03.2020 v y h o v u j e. III. Súd z r u š u j e Upovedomenie o zastavení starej exekúcie č.k. EX 350/2000 zo dňa 05.03.2020 súdneho exekútora JUDr. Stanislava Moskviča. IV. Súd zmenu účastníka konania na strane oprávneného n e p r i p ú š ť a. odôvodnenie: 1. Na základe návrhu pôvodného oprávneného ( Národný úrad práce, Okresný úrad Vranov nad Topľou ) a poverenia Okresného súdu Vranov nad Topľou zo dňa 22.02.2001 začal súdny exekútor exekúciu o vymoženie 362,51 eur s príslušenstvom. 2. Súdny exekútor postúpil súdu dňa 04.03.2020 námietky oprávneného proti Upovedomeniu o zastavení starej exekúcie č. EX350/2000, vydaného dňa 24.01.2020. Oprávnený podal námietky v zákonom stanovenej 30-dňovej lehote. 3. Oprávnený vo svojich námietkach uviedol, že na základe Zmluvy o postúpení pohľadávok č. E./XXXX zo dňa 10.02.2015 uzatvorenej medzi Sociálnou poisťovňou ako postupcom a spoločnosťou Slovenská konsolidačná, a.s. ako postupníkom došlo k postúpeniu pohľadávky evidovanej aj voči povinnému. Podľa názoru oprávneného, ktorý postúpil spoločnosti Slovenská konsolidačná, a.s. pohľadávky, nie je oprávnený nositeľom hmotného práva z exekučného titulu. Hmotné právo prešlo na iného účastníka konania a súd mal na základe návrhu rozhodnúť o zmene účastníka konania na strane oprávneného. 4. Podľa § 1 ods. 1 a 2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Na účely tohto zákona sa starou exekúciou rozumie exekúcia začatá pred 1. aprílom 2017 a vedená podľa predpisov účinných do 31. marca 2017.</w:t>
      </w:r>
    </w:p>
    <w:p>
      <w:r>
        <w:t>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d)dôvod na zastavenie starej exekúcie vyplýva z osobitného predpisu upravujúceho konkurzné konanie;1) na tento účel platí, že stará exekúcia sa zastavila vznikom dôvodu na jej zastavenie. 6.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2 písm. a) ZoUNEK upovedomenie o zastavení starej exekúcie obsahuje označenie oprávneného a povinného. 8.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9. Podľa § 7 ods. 1 ZoUNEK proti upovedomeniu o zastavení starej exekúcie, ktoré bolo vydané v rozpore s týmto zákonom, môže oprávnený podať do 30 dní od jeho doručenia u exekútora námietky. Námietky proti paušálnym trovám nie sú prípustné. 10.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11. Podľa § 10 ods.1 ZoUNEK, ak tento zákon neustanovuje inak, na postup podľa tohto zákona sa použije Exekučný poriadok, okrem ustanovenia § 53 ods. 3 písm. g). 12. Podľa § 37 ods. 1 zákona č. 233/1995 Z. z. o súdnych exekútoroch a exekučnej činnosti (Exekučný poriadok) a o zmene a doplnení ďalších zákonov v znení neskorších predpisov účinný do 31.03.2017 (ďalej len „Exekučný poriadok“), účastníkmi konania sú oprávnený a povinný. 13.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14.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15. Podľa § 37 ods. 5 Exekučného poriadku, ak súd zmenu účastníkov konania nepripustí, pokračuje exekútor v konaní s pôvodnými účastníkmi.</w:t>
      </w:r>
    </w:p>
    <w:p>
      <w:r>
        <w:t>16. Súd po preštudovaní predmetného exekučného spisu zistil, že v danom exekučnom konaní bol súdu doručený návrh na pripustenie zmeny účastníka konania na strane oprávneného. 17. Súd uvádza, že predmetná exekúcia v zmysle zákona č. 233/2019 Z. z. je starou exekúciou. Aj v prípade, ak bola postúpená pohľadávka vymáhaná v predmetnej starej exekúcii na iného oprávneného ako je pôvodný oprávnený a zároveň nedošlo k zmene účastníka konania na strane oprávneného, tzn. neexistuje rozhodnutie súdu o pripustení zmeny účastníka konania na strane oprávneného, upovedomenie o zastavení starej exekúcie sa doručuje pôvodnému oprávnenému. Ak bolo vydané, resp. vyhlásené uznesenie súdu o zmene účastníka na strane oprávneného, upovedomenie o zastavení starej exekúcie je potrebné doručovať novému oprávnenému, nakoľko len on má následne aktívnu vecnú legitimáciu. Súdny exekútor tak správne vo vydanom upovedomení o zastavení starej exekúcie označil ako oprávneného Sociálnu poisťovňu, a.s. so sídlom v Bratislave, pobočka Vranov nad Topľou, IČO: 30807484, Rázusova 128, 093 18 Vranov nad Topľou. Spôsob usporiadania vzťahov týkajúcich sa exekučného konania či prevodu pohľadávky je vecou postupníka a postupcu. Súdny exekútor koná s pôvodnými účastníkmi konania. Preto súd vyhodnotil námietky oprávneného ako nedôvodné. 18. Dňa 05.03.2020 vydal súdny exekútor v exekučnej veci nové Upovedomenie o zastavení starej exekúcie EX350/2000, v ktorom ako oprávneného uviedol spoločnosť Slovenská konsolidačná, a. s. Spoločnosť Slovenská konsolidačná a.s. podala voči predmetnému upovedomeniu námietky zo dňa 16.04.2020, v ktorých uviedla, že nie je účastníkom konania. 19. Súd má za to, že námietky spoločnosti Slovenská konsolidačná, a.s. sú dôvodné. V uvedenom prípade účastníkom konania na strane oprávneného je Sociálna poisťovňa, a.s. a táto preto mala byť uvedená ako oprávnený v Upovedomení o zastavení starej exekúcie č.k. EX350/2000, nakoľko súd mal zo spisu preukázané, že súdu v priebehu starej exekúcie nebol doručený návrh na zmenu účastníka na strane oprávneného. Z dôvodu, že súdny exekútor v Upovedomení o zastavení starej exekúcie č.k. EX350/2000 zo dňa 05.03.2020 uviedol ako oprávneného Slovenskú konsolidačnú, a.s., Upovedomenie o zastavení starej exekúcie č.k. EX350/2000 zo dňa 05.03.2020 bolo vydané v rozpore so zákonom ZoUNEK. 20. Vzhľadom na uvedené, súd námietkam spoločnosti Slovenská konsolidačná, a.s. vyhovel a zrušil Upovedomenie o zastavení starej exekúcie č.k. EX350/2000 zo dňa 05.03.2020 podľa § 7 ods.3 ZoUNEK 21. Podľa § 7 ods. 1 ZoUNEK je subjektom oprávneným podať námietky proti upovedomeniu o zastavení starej exekúcie oprávnený. Aj keď v tejto veci podal námietky subjekt, ktorý oprávneným v tomto exekučnom konaní nie je, súd o námietkach rozhodol. Súd tak postupoval v súlade s čl. 3 ods. 1 Civilného sporového poriadku, pretože logickým výkladom ustanovenia § 7 ods. 1 ZoUNEK, ale aj ostatných ustanovení tohto zákona a jeho účelu, dospel k záveru, že zámerom zákonodarcu pri pripustení námietok proti vydanému upovedomeniu o zastavení starej exekúcie bolo poskytnúť obranu nielen oprávnenému, ale aj subjektu, s ktorým exekútor v rozpore so zákonom koná ako s oprávneným (označí ho za oprávneného, doručí mu upovedomenie aj s výzvou na úhradu paušálnych trov exekúcie). Rieši sa tak neprípustná situácia, ktorá vznikla tým, že bolo vydané upovedomenie, v ktorom nebol správne označený oprávnený. 22. Súd po preštudovaní predmetného exekučného spisu zistil, že v danom exekučnom konaní bol doručený návrh na pripustenie zmeny účastníka konania na strane oprávneného dňa 21.09.2020, kedy podľa oprávneného malo dôjsť k zmene účastníka na strane oprávneného postúpením pohľadávky na spoločnosť RAVIL s.r.o. Súd o tejto zmene rozhodol tak, že zmenu účastníka na strane oprávneného nepripustil. Predmetná exekúcia v zmysle zákona č. 233/2019 je starou exekúciou, zastavila sa ex lege dňa 01.01.2020 a tak už súd nemôže rozhodovať o zmene účastníka na strane oprávneného. 23. Na základe uvedeného súd rozhodol tak, ako je uvedené vo výroku tohto uznesenia. Poučenie:</w:t>
      </w:r>
    </w:p>
    <w:p>
      <w:r>
        <w:t>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https://www.kauzis.sk/judikatura/r/ECLI:SK:OSVT:2025:8819204292.1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