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4Csp/59/2024 z 4. 2. 2025</w:t>
      </w:r>
    </w:p>
    <w:p>
      <w:r>
        <w:t>Rozsudok Okresného súdu Vranov nad Topľou z 4. februára 2025, sp. zn. 4Csp/59/2024, ECLI:SK:OSVT:2025:8824201493.4</w:t>
      </w:r>
    </w:p>
    <w:p>
      <w:r>
        <w:t>Súd: Okresný súd Vranov nad Topľou</w:t>
      </w:r>
    </w:p>
    <w:p>
      <w:r>
        <w:t>Spisová značka: 4Csp/59/2024</w:t>
      </w:r>
    </w:p>
    <w:p>
      <w:r>
        <w:t>ECLI: ECLI:SK:OSVT:2025:8824201493.4</w:t>
      </w:r>
    </w:p>
    <w:p>
      <w:r>
        <w:t>Dátum vydania: 4.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Vranov nad Topľou 4Csp/59/2024 8824201493 04. 02. 2025 JUDr. Barbora Kovaliková ECLI:SK:OSVT:2025:8824201493.4</w:t>
      </w:r>
    </w:p>
    <w:p>
      <w:r>
        <w:t>ROZSUDOK V MENE SLOVENSKEJ REPUBLIKY Okresný súd Vranov nad Topľou v právnej veci žalobcu: ANTIK Telecom s.r.o., Čárskeho 10, 040 01 Košice - Sever, zastúpený: ADVOKÁTSKA KANCELÁRIA JUDr. Peter Kerecman, spoločnosť s ručením obmedzeným, Rázusova 1, 040 01 Košice, IČO: 36588725, proti žalovanému: A. B., nar. XX. XX. XXXX, trvale bytom C. XX/XX, D., o zaplatenie 74,70 Eur s prísl., takto rozhodol: 1. Žalovaný je p o v i n n ý zaplatiť žalobcovi sumu 74,70 Eur s úrokom z omeškania vo výške 9,25 % ročne zo sumy 24,90 Eur od 16. 09. 2023 do zaplatenia, s úrokom z omeškania vo výške 9,05 % ročne zo sumy 24,90 Eur od 17. 10. 2023 do zaplatenia, s úrokom z omeškania vo výške 9,05 % ročne zo sumy 24,90 Eur od 17. 11. 2023 do zaplatenia do 3 dní od právoplatnosti rozsudku. 2. Žalobcovi p r i z n á v a voči žalovanému nárok na náhradu trov konania v rozsahu 100 %, o výške ktorého rozhodne súd prvej inštancie po právoplatnosti rozsudku samostatným uznesením. odôvodnenie: 1. Žalobca sa podanou žalobou domáhal voči žalovanému zaplatenia z omeškania tak, ako je to uvedené vo výrokovej časti tohto rozsudku.</w:t>
      </w:r>
    </w:p>
    <w:p>
      <w:r>
        <w:t>istiny a zákonného úroku</w:t>
      </w:r>
    </w:p>
    <w:p>
      <w:r>
        <w:t>2. Svoju žalobu odôvodnil tým, že dňa 30. 05. 2023 žalovaný ako účastník uzavrel so žalobcom ako poskytovateľom zmluvu č. 23/1390/0010(209518) o zriadení a poskytovaní pripojenia k sieti INTERNET, zriadení a poskytovaní VEREJNEJ TELEFÓNNEJ DOSTUPNEJ INTERPERSONÁLNEJ KOMUNIKAČNEJ SLUŽBY ZALOŽENEJ NA ČÍSLACH a zriadení služby TANGO DIGITÁLNA TELEVÍZIA, VS [0285695313] /ďalej len „Zmluva“/ s miestom poskytovania, Sídlisko Lúčna, 09301 Vranov nad Topľou, 1p. Zmluva bola uzavretá na dobu neurčitú podľa ust. § 269 ods. 2 ObZ. Touto zmluvou sa žalobca zaviazal odplatne zriadiť a poskytovať žalovanej pripojenie k službe Internet Tango DTV za podmienok podľa Všeobecných zmluvných podmienok /ďalej len „VZP“/ ANTIK pre zriadenie a poskytovanie pripojenia služby a žalovaný sa zaviazal platiť za to žalobcovi odplatu podľa zmluvy. V čl. V. Zmluvy sa žalovaný zaviazal za službu Internet platiť žalobcovi pravidelný mesačný poplatok podľa aktuálneho cenníka v čase pripojenia 17,92 eur splatný podľa daňového dokladu za daný mesiac a iné platby podľa Cenníka ANTIK. V čl. V zmluvy sa žalovaný zaviazal za službu Tango DTV platiť žalobcovi pravidelný mesačný poplatok podľa platnej Tarify Tango Digitálna Televízia. Podľa čl. IV bodu č. 2 prvá veta VZP, v prípade omeškania zákazníka s platením úhrad vyplývajúcich preň zo zmluvy a VZP je poskytovateľ pripojenia oprávnený požadovať od zákazníka okrem nezaplatenej čiastky i úrok z omeškania podľa § 3 nariadenia vlády č. 87/1995 Z.z., ktorým sa vykonávajú niektoré ustanovenia Občianskeho zákonníka v znení nariadenia vlády č. 586/2008 Z.z. z nezaplatenej čiastky. Žalobca vyúčtoval žalovanému faktúrou č. 9209518283 vyhotovenou dňa 01. 09. 2023 splatnou do 15. 09. 2023 platby za mesiac 08/2023 v sume 24,90 eur, faktúrou č. 9209518284 vyhotovenou dňa 02. 10. 2023 splatnou do 16. 10. 2023 platby za mesiac 09/2023 v sume 24,90 eur, faktúrou č. 9209518285</w:t>
      </w:r>
    </w:p>
    <w:p>
      <w:r>
        <w:t>vyhotovenou dňa 02. 11. 2023 splatnou do 16. 11. 2023 platby za mesiac 10/2023 v sume 24,90 eur. Napriek tomu, že žalobca riadne splnil všetky povinnosti vyplývajúce z vyššie označenej zmluvy, žalovaný neuhradil žalobcovi fakturované platby za mesiace august 2023 až október 2023, čo spolu predstavuje sumu 74,70 eur. Žalobca výzvou na zaplatenie zo dňa 15. 05. 2024 vyzval žalovaného na zaplatenie dlžnej sumy, avšak bezvýsledne. Vzhľadom k tomu, že žalovaný bol v omeškaní so splnením peňažného záväzku, žalobca požaduje od žalovaného úrok z omeškania vo výške podľa § 3 nariadenia vlády č. 87/1995 Z.z. 3. Súd vo veci rozhodol platobným rozkazom sp.zn. 4Csp/59/2024 – 31 dňa 03. 09. 2024. Platobný rozkaz sa nepodarilo žalovanému doručiť do vlastných rúk a to ani po vykonanom šetrení. Vzhľadom na to, súd platobný rozkaz uznesením sp.zn. 4Csp/59/2024-48 zo dňa 22. 11. 2024 zrušil v plnom rozsahu s poukazom na § 266 ods.3 CSP. 4. Súd žalovanému doručil žalobu s príslušenstvom v zmysle § 116 ods.2 CSP. Žalovaný sa k žalobe písomne nevyjadril, skutočnosti tvrdené žalobcom v podanej žalobe nerozporoval. 5. Podľa § 294 CSP súd na prejednanie sporu nariadi pojednávanie. Pojednávanie nie je potrebné nariadiť, ak b) ide iba o otázku jednoduchého právneho posúdenia veci, skutkové tvrdenia strán nie sú sporné a hodnota sporu bez príslušenstva neprevyšuje 1 000 eur. 6. Podľa § 219 ods. 3 CSP vo veciach, v ktorých súd rozhoduje rozsudkom bez nariadenia pojednávania, oznámi miesto a čas verejného vyhlásenia rozsudku na úradnej tabuli súdu a na webovej stránke príslušného súdu v lehote najmenej päť dní pred jeho vyhlásením. Ak o to strana požiada, súd jej oznámi miesto a čas verejného vyhlásenia rozsudku aj elektronickými prostriedkami. 7. Súd vo veci rozhodol dňa 04. 02. 2025 bez nariadenia pojednávania. Miesto a čas verejného vyhlásenia rozsudku oznámil na úradnej tabuli súdu a na webovej stránke súdu. 6. Súd sa oboznámil s listinnými dôkazmi a to: zmluvou č. 23/1390/0010 (209518) o zriadení a poskytovaní pripojenia k sieti INTERNET, prílohami k zmluve, preberacím protokolom, daňovým dokladom ANTIK, dohodou o ukončení zmluvy č. 18/1384/0004(147451), faktúrami, výzvou na zaplatenie pohľadávky a vrátenie zariadení zo dňa 15. 02. 2024 ako aj priloženou doručenkou, Tarifou Tango Digitálna Televízia, výpisom z OR SR, plnomocenstvom spolu s osvedčením o registrácii pre daň z pridanej hodnoty ako aj ďalším spisovým materiálom zistil tento skutkový stav: 8. Aktívnu legitimáciu žalobca v konaní preukázal Zmluvou o zriadení a poskytovaní pripojenia k sieti Internet, zriadení a poskytovaní VEREJNEJ TELEFÓNNEJ DOSTUPNEJ INTERPERSONÁLNEJ KOMUNIKAČNEJ SLUŽBY ZALOŽENEJ NA ČÍSLACH, ktorú uzavrel so žalovaným dňa 30. 05. 2023. Predložil tiež preberací protokol, všeobecné zmluvné podmienky a faktúry za rozhodné obdobie. Na základe takto uzatvorenej zmluvy, kde figuroval žalobca ako dodávateľ a žalovaný ako spotrebiteľ, boli pre žalovaného poskytované telekomunikačné služby v rozsahu uzavretej zmluvy a povinnosťou žalovaného bolo realizovať úhradu dojednanej ceny v zmysle platného cenníka. Takúto povinnosť si žalovaný voči poskytovateľovi služieb nesplnil. 9. Žalobca tak vyúčtoval žalovanému faktúrou č. 9209518283 vyhotovenú dňa 01. 09. 2023 splatnou do 15. 09. 2023 platby za mesiac 08/2023 v sume 24,90 eur, faktúrou č. 9209518284 vyhotovenú dňa 02. 10. 2023 splatnou do 16. 10. 2023 platby za mesiac 09/2023 v sume 24,90 eur, faktúrou č. 9209518285 vyhotovenú dňa 02. 11. 2023 splatnou do 16. 11. 2023 platby za mesiac 10/2023 v sume 24,90 eur. 8. Podľa § 78 ods. 9 Zákona č. 351/2011 Z. z. o elektronických komunikáciách, zmluvy o pripojení podľa doterajších predpisov sú zmluvami o poskytovaní verejných služieb podľa tohto zákona (zákon nadobudol účinnosť dňa 01.11.2011, okrem ustanovení § 42 a 44, ktoré nadobudli účinnosť dňa 01.01.2012, t. j. ide práve o ustanovenia o zmluve o poskytovaní verejných služieb a transparentnosť a uverejňovanie informácii pre užívateľa; zákon zrušil Zákon č. 610/2002 Z. z. ). 9. Podľa § 43 ods. 1, písm. a) zákona NR SR č. 351/2011 Z. z. o elektronických komunikáciách v znení účinnom ku dňu uzavretia zmluvy ( ďalej len ,,Zákon“), podnik má právo na úhradu za poskytnutú verejnú službu. Súčasťou zmluvy sú všeobecné podmienky a tarifa.</w:t>
      </w:r>
    </w:p>
    <w:p>
      <w:r>
        <w:t>10. V zmysle § 43 ods. 1, písm. d) Zákona, podnik má právo dočasne prerušiť alebo obmedziť poskytovanie verejnej služby z dôvodu nezaplatenia splatnej sumy za verejnú službu v lehote upravenej v zmluve o poskytovaní verejných služieb, a to až do jej zaplatenia alebo do zániku zmluvy o poskytovaní verejných služieb; dočasne prerušiť poskytovanie verejnej služby možno iba po predchádzajúcom náležitom upozornení a uplynutí primeranej lehoty určenej na zaplatenie. 11. Podľa § 43 ods. 2 písm. a) Zákona, podnik je povinný uzavrieť zmluvu o poskytovaní verejných služieb s každým záujemcom o poskytovanie verejnej služby, ak nie je dôvod na jej odmietnutie podľa odseku 1 písm. c. 12. Ako vyplýva z § 44 ods. 1 Zákona,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13. Podľa § 44 ods. 1 zák. č. 351/2011 Z. z. o elektronických komunikáciách, zmluvou o poskytovaní verejných služieb sa podnik zaväzuje účastníkovi zriadiť potrebné pripojenie k verejnej sieti alebo poskytovať príslušné služby. Podnik môže vydať všeobecné podmienky a cenník, ktoré sú súčasťou zmluvy. Zmluva o poskytovaní verejných služieb je písomná; to neplatí pre predplatené služby, poskytovanie služieb prostredníctvom verejných telefónnych automatov a iných verejných prístupových bodov. Písomnú zmluvu o poskytovaní verejných služieb je možné meniť aj inou ako písomnou formou, ak sa na tom zmluvné strany dohodnú; to neplatí pre záväzky účastníka, ktoré podľa Občianskeho zákonníka možno dojednať len v písomnej forme. 14. Podľa § 52 ods. 1, ods. 2 Občianskeho zákonníka v znení účinnom v čase uzavretia zmluvy ( ďalej len „Občiansky zákonník“ ) spotrebiteľskou zmluvou je každá zmluva bez ohľadu na právnu formu, ktorú uzatvára dodávateľ so spotrebiteľom.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15. Dodávateľ je osoba, ktorá pri uzatváraní a plnení spotrebiteľskej zmluvy koná v rámci predmetu svojej obchodnej alebo inej podnikateľskej činnosti. Spotrebiteľ je fyzická osoba, ktorá pri uzatváraní a plnení spotrebiteľskej zmluvy nekoná v rámci predmetu svojej obchodnej činnosti alebo inej podnikateľskej činnosti ( § 52 ods. 3, ods. 4 Občianskeho zákonníka. 16. Podľa § 53 ods. 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17. Podľa § 53 ods. 2, ods. 3 Občianskeho zákonníka za individuálne dojednané zmluvné ustanovenia sa nepovažujú také, s ktorými mal spotrebiteľ možnosť oboznámiť sa pred podpisom zmluvy, ak nemohol ovplyvniť ich obsah. Ak dodávateľ nepreukáže opak, zmluvné ustanovenia dohodnuté medzi dodávateľom a spotrebiteľom sa nepovažujú za individuálne dojednané. 18. Z ustanovení § 517 ods. 1, ods. 2 Občianskeho zákonníka vyplýva, že dlžník, ktorý svoj dlh riadne a včas nesplní, je v omeškaní.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 nariadenie vlády SR č. 87/1995 Z. z.</w:t>
      </w:r>
    </w:p>
    <w:p>
      <w:r>
        <w:t>19. Vykonaným dokazovaním bolo preukázané, že dňa 30. 05. 2023 žalovaný ako účastník uzavrel so žalobcom ako poskytovateľom zmluvu č. 23/1390/0010(209518) o zriadení a poskytovaní pripojenia k sieti Internet, zriadení a poskytovaní VEREJNEJ TELEFÓNNEJ DOSTUPNEJ INTERPERSONÁLNEJ KOMUNIKAČNEJ SLUŽBY ZALOŽENEJ NA ČÍSLACH, ktorou sa podnik zaviazal poskytovať žalovanému telekomunikačné služby a aktivovať a poskytovať program služieb Internet so záväzkom žalovaného riadne a včas platiť cenu za poskytnuté služby na základe faktúr vystavených žalobcom. Z vykonaného dokazovania zároveň vyplynulo, že žalovaný si svoju povinnosť riadne a včas platiť cenu za poskytnuté služby neplnil. 20. Predmetná zmluva o poskytovaní verejných služieb je vzhľadom na povahu účastníkov zmluvného vzťahu, t. j. dodávateľ a spotrebiteľ, zmluvou spotrebiteľskou a vzťahujú sa na ňu ustanovenia § 52 až 54 Občianskeho zákonníka a zároveň zákon č. 250/2007 Z. z. o ochrane spotrebiteľa. 21. Podľa ust. § 150 ods.1 zákona č. 160/2015 Z.z. Civilný sporový poriadok, ďalej len „CSP“, strany majú povinnosť pravdivo a úplne uvádzať podstatné a rozhodujúce skutkové tvrdenia týkajúce sa sporu. Podľa ust. § 150 CSP ods.2 na zistenie podstatných a rozhodujúcich skutočností môže súd strany požiadať o ďalšie skutkové tvrdenia. 22. Podľa § 151 ods. 1 CSP sa skutkové tvrdenia strany, ktoré protistrana výslovne nepoprela považujú za nesporné. 23. Na základe uvedených skutočností súd vyhovel žalobcovi v uplatnenom nároku na zaplatenie ceny poskytnutých služieb vyúčtovaných priloženými faktúrami v celom rozsahu. Keďže žalovaný účinne nepoprel tvrdenia žalobcu, v celom konaní bol pasívny a žalobca preukázal, že mu sumu 74,70 eur vyfakturoval za poskytnuté služby, súd rozhodol tak, že žalobnému návrhu žalobcu vyhovel v celom rozsahu. 24. Žalovaný tým, že nezaplatil žalobcovi ním vyúčtované faktúry do dňa splatnosti, dostal sa nasledujúci deň po splatnosti jednotlivých faktúr do omeškania a žalobcovi tak vznikol nárok na úrok z omeškania, preto súd postupom podľa § 517 Občianskeho zákonníka v spojení s nariadením vlády č. 87/1995 Z. z. priznal žalobcovi požadovaný úrok z omeškania vo výške 9,25 % ročne zo sumy 24,90 eur od 16. 09. 2023 do zaplatenia, s úrokom z omeškania vo výške 9,05 % ročne zo sumy 24,90 eur od 17. 10. 2023 do zaplatenia, s úrokom z omeškania vo výške 9,05 % ročne zo sumy 24,90 eur od 17. 11. 2023 do zaplatenia, to všetko v lehote do 3 dní do právoplatnosti rozsudku . 25. Podľa § 251 CSP trovy konania sú všetky preukázané, odôvodnené a účelne vynaložené výdavky, ktoré vzniknú v konaní v súvislosti s uplatňovaním alebo bránením práva. 26. V zmysle § 255 ods. 1 CSP súd prizná strane náhradu trov konania podľa pomeru jej úspechu vo veci. 27.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28. O trovách konania súd rozhodol v súlade s ust. § 255 ods. 1 CSP tak, že úspešný žalobca má voči žalovanému nárok na náhradu trov konania v plnej výške. Poučenie: Proti tomuto rozsudku možno podať odvolanie v lehote 15 dní odo dňa jeho doručenia na Okresný súd Vranov nad Topľou, písomne, v príslušnom počte rovnopisov s prílohami tak, aby sa jeden rovnopis s prílohami mohol založiť do súdneho spisu a aby každý ďalší subjekt dostal jeden rovnopis s prílohami. V odvolaní sa popri všeobecných náležitostiach podania uvedie, proti ktorému rozhodnutiu smeruje, v akom rozsahu sa napáda, z akých dôvodov sa rozhodnutie považuje za nesprávne (odvolacie dôvody) a</w:t>
      </w:r>
    </w:p>
    <w:p>
      <w:r>
        <w:t>čoho sa odvolateľ domáha (odvolací návrh). Rozsah, v akom sa rozhodnutie napáda a dôvody odvolania môže odvolateľ rozšíriť len do uplynutia lehoty na odvolanie.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osobitného zákona.</w:t>
      </w:r>
    </w:p>
    <w:p/>
    <w:p>
      <w:r>
        <w:t>Zdroj: KAUZIS.SK – https://www.kauzis.sk/judikatura/r/ECLI:SK:OSVT:2025:8824201493.4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